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81DF7">
      <w:pPr>
        <w:tabs>
          <w:tab w:val="left" w:pos="2351"/>
          <w:tab w:val="left" w:pos="4255"/>
          <w:tab w:val="left" w:pos="6159"/>
          <w:tab w:val="left" w:pos="8063"/>
        </w:tabs>
        <w:adjustRightInd w:val="0"/>
        <w:snapToGrid w:val="0"/>
        <w:spacing w:line="320" w:lineRule="atLeast"/>
        <w:rPr>
          <w:rFonts w:cs="Arial"/>
          <w:b/>
          <w:szCs w:val="21"/>
        </w:rPr>
      </w:pPr>
    </w:p>
    <w:p w14:paraId="1CB70965">
      <w:pPr>
        <w:tabs>
          <w:tab w:val="left" w:pos="2351"/>
          <w:tab w:val="left" w:pos="4255"/>
          <w:tab w:val="left" w:pos="6159"/>
          <w:tab w:val="left" w:pos="8063"/>
        </w:tabs>
        <w:adjustRightInd w:val="0"/>
        <w:snapToGrid w:val="0"/>
        <w:spacing w:line="320" w:lineRule="atLeast"/>
        <w:rPr>
          <w:rFonts w:cs="Arial"/>
          <w:b/>
          <w:szCs w:val="21"/>
        </w:rPr>
      </w:pPr>
    </w:p>
    <w:p w14:paraId="31F3BA53">
      <w:pPr>
        <w:tabs>
          <w:tab w:val="left" w:pos="2351"/>
          <w:tab w:val="left" w:pos="4255"/>
          <w:tab w:val="left" w:pos="6159"/>
          <w:tab w:val="left" w:pos="8063"/>
        </w:tabs>
        <w:adjustRightInd w:val="0"/>
        <w:snapToGrid w:val="0"/>
        <w:spacing w:line="320" w:lineRule="atLeast"/>
        <w:rPr>
          <w:rFonts w:cs="Arial"/>
          <w:b/>
          <w:szCs w:val="21"/>
        </w:rPr>
      </w:pPr>
    </w:p>
    <w:p w14:paraId="0E6E3654">
      <w:pPr>
        <w:tabs>
          <w:tab w:val="left" w:pos="2351"/>
          <w:tab w:val="left" w:pos="4255"/>
          <w:tab w:val="left" w:pos="6159"/>
          <w:tab w:val="left" w:pos="8063"/>
        </w:tabs>
        <w:adjustRightInd w:val="0"/>
        <w:snapToGrid w:val="0"/>
        <w:spacing w:line="320" w:lineRule="atLeast"/>
        <w:rPr>
          <w:rFonts w:cs="Arial"/>
          <w:b/>
          <w:szCs w:val="21"/>
        </w:rPr>
      </w:pPr>
    </w:p>
    <w:p w14:paraId="688EA6A8">
      <w:pPr>
        <w:tabs>
          <w:tab w:val="left" w:pos="2351"/>
          <w:tab w:val="left" w:pos="4255"/>
          <w:tab w:val="left" w:pos="6159"/>
          <w:tab w:val="left" w:pos="8063"/>
        </w:tabs>
        <w:adjustRightInd w:val="0"/>
        <w:snapToGrid w:val="0"/>
        <w:spacing w:line="320" w:lineRule="atLeast"/>
        <w:rPr>
          <w:rFonts w:cs="Arial"/>
          <w:b/>
          <w:szCs w:val="21"/>
        </w:rPr>
      </w:pP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559"/>
        <w:gridCol w:w="1559"/>
        <w:gridCol w:w="1559"/>
        <w:gridCol w:w="1559"/>
        <w:gridCol w:w="1559"/>
      </w:tblGrid>
      <w:tr w14:paraId="29C7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54" w:type="dxa"/>
            <w:gridSpan w:val="6"/>
            <w:tcBorders>
              <w:bottom w:val="single" w:color="auto" w:sz="4" w:space="0"/>
            </w:tcBorders>
            <w:shd w:val="clear" w:color="auto" w:fill="CCCCCC"/>
            <w:vAlign w:val="center"/>
          </w:tcPr>
          <w:p w14:paraId="18CF7F69">
            <w:pPr>
              <w:spacing w:line="320" w:lineRule="exact"/>
              <w:jc w:val="center"/>
              <w:rPr>
                <w:b/>
                <w:szCs w:val="21"/>
              </w:rPr>
            </w:pPr>
            <w:r>
              <w:rPr>
                <w:rFonts w:hint="eastAsia"/>
                <w:b/>
                <w:szCs w:val="21"/>
              </w:rPr>
              <w:t>审</w:t>
            </w:r>
            <w:r>
              <w:rPr>
                <w:b/>
                <w:szCs w:val="21"/>
              </w:rPr>
              <w:t xml:space="preserve">  </w:t>
            </w:r>
            <w:r>
              <w:rPr>
                <w:rFonts w:hint="eastAsia"/>
                <w:b/>
                <w:szCs w:val="21"/>
              </w:rPr>
              <w:t>批</w:t>
            </w:r>
          </w:p>
          <w:p w14:paraId="49E0806A">
            <w:pPr>
              <w:spacing w:line="320" w:lineRule="exact"/>
              <w:jc w:val="center"/>
              <w:rPr>
                <w:b/>
                <w:szCs w:val="21"/>
              </w:rPr>
            </w:pPr>
            <w:r>
              <w:rPr>
                <w:b/>
                <w:szCs w:val="21"/>
              </w:rPr>
              <w:t>Approvals</w:t>
            </w:r>
          </w:p>
        </w:tc>
      </w:tr>
      <w:tr w14:paraId="3242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59" w:type="dxa"/>
            <w:shd w:val="clear" w:color="auto" w:fill="D9D9D9"/>
            <w:vAlign w:val="center"/>
          </w:tcPr>
          <w:p w14:paraId="0EBF4E5A">
            <w:pPr>
              <w:spacing w:line="320" w:lineRule="exact"/>
              <w:jc w:val="center"/>
              <w:rPr>
                <w:b/>
                <w:szCs w:val="21"/>
              </w:rPr>
            </w:pPr>
            <w:r>
              <w:rPr>
                <w:rFonts w:hint="eastAsia"/>
                <w:b/>
                <w:szCs w:val="21"/>
              </w:rPr>
              <w:t>人员</w:t>
            </w:r>
          </w:p>
          <w:p w14:paraId="6799D6F1">
            <w:pPr>
              <w:spacing w:line="320" w:lineRule="exact"/>
              <w:jc w:val="center"/>
              <w:rPr>
                <w:b/>
                <w:szCs w:val="21"/>
              </w:rPr>
            </w:pPr>
            <w:r>
              <w:rPr>
                <w:b/>
                <w:szCs w:val="21"/>
              </w:rPr>
              <w:t>Personnel</w:t>
            </w:r>
          </w:p>
        </w:tc>
        <w:tc>
          <w:tcPr>
            <w:tcW w:w="1559" w:type="dxa"/>
            <w:shd w:val="clear" w:color="auto" w:fill="D9D9D9"/>
            <w:vAlign w:val="center"/>
          </w:tcPr>
          <w:p w14:paraId="616E1F57">
            <w:pPr>
              <w:spacing w:line="320" w:lineRule="exact"/>
              <w:jc w:val="center"/>
              <w:rPr>
                <w:b/>
                <w:szCs w:val="21"/>
              </w:rPr>
            </w:pPr>
            <w:r>
              <w:rPr>
                <w:rFonts w:hint="eastAsia"/>
                <w:b/>
                <w:szCs w:val="21"/>
              </w:rPr>
              <w:t>部门</w:t>
            </w:r>
          </w:p>
          <w:p w14:paraId="226FA01B">
            <w:pPr>
              <w:spacing w:line="320" w:lineRule="exact"/>
              <w:jc w:val="center"/>
              <w:rPr>
                <w:b/>
                <w:szCs w:val="21"/>
              </w:rPr>
            </w:pPr>
            <w:r>
              <w:rPr>
                <w:b/>
                <w:szCs w:val="21"/>
              </w:rPr>
              <w:t>Dept.</w:t>
            </w:r>
          </w:p>
        </w:tc>
        <w:tc>
          <w:tcPr>
            <w:tcW w:w="1559" w:type="dxa"/>
            <w:shd w:val="clear" w:color="auto" w:fill="D9D9D9"/>
            <w:vAlign w:val="center"/>
          </w:tcPr>
          <w:p w14:paraId="032461B9">
            <w:pPr>
              <w:spacing w:line="320" w:lineRule="exact"/>
              <w:jc w:val="center"/>
              <w:rPr>
                <w:b/>
                <w:szCs w:val="21"/>
              </w:rPr>
            </w:pPr>
            <w:r>
              <w:rPr>
                <w:rFonts w:hint="eastAsia"/>
                <w:b/>
                <w:szCs w:val="21"/>
              </w:rPr>
              <w:t>职务</w:t>
            </w:r>
          </w:p>
          <w:p w14:paraId="7645A966">
            <w:pPr>
              <w:spacing w:line="320" w:lineRule="exact"/>
              <w:jc w:val="center"/>
              <w:rPr>
                <w:b/>
                <w:szCs w:val="21"/>
              </w:rPr>
            </w:pPr>
            <w:r>
              <w:rPr>
                <w:b/>
                <w:szCs w:val="21"/>
              </w:rPr>
              <w:t>Title</w:t>
            </w:r>
          </w:p>
        </w:tc>
        <w:tc>
          <w:tcPr>
            <w:tcW w:w="1559" w:type="dxa"/>
            <w:shd w:val="clear" w:color="auto" w:fill="D9D9D9"/>
            <w:vAlign w:val="center"/>
          </w:tcPr>
          <w:p w14:paraId="27A74FB3">
            <w:pPr>
              <w:spacing w:line="320" w:lineRule="exact"/>
              <w:jc w:val="center"/>
              <w:rPr>
                <w:b/>
                <w:szCs w:val="21"/>
              </w:rPr>
            </w:pPr>
            <w:r>
              <w:rPr>
                <w:rFonts w:hint="eastAsia"/>
                <w:b/>
                <w:szCs w:val="21"/>
              </w:rPr>
              <w:t>姓名</w:t>
            </w:r>
          </w:p>
          <w:p w14:paraId="312DD3D6">
            <w:pPr>
              <w:spacing w:line="320" w:lineRule="exact"/>
              <w:jc w:val="center"/>
              <w:rPr>
                <w:b/>
                <w:szCs w:val="21"/>
              </w:rPr>
            </w:pPr>
            <w:r>
              <w:rPr>
                <w:b/>
                <w:szCs w:val="21"/>
              </w:rPr>
              <w:t>Name</w:t>
            </w:r>
          </w:p>
        </w:tc>
        <w:tc>
          <w:tcPr>
            <w:tcW w:w="1559" w:type="dxa"/>
            <w:shd w:val="clear" w:color="auto" w:fill="D9D9D9"/>
            <w:vAlign w:val="center"/>
          </w:tcPr>
          <w:p w14:paraId="5FA6759B">
            <w:pPr>
              <w:spacing w:line="320" w:lineRule="exact"/>
              <w:jc w:val="center"/>
              <w:rPr>
                <w:b/>
                <w:szCs w:val="21"/>
              </w:rPr>
            </w:pPr>
            <w:r>
              <w:rPr>
                <w:b/>
                <w:szCs w:val="21"/>
              </w:rPr>
              <w:t>签</w:t>
            </w:r>
            <w:r>
              <w:rPr>
                <w:rFonts w:hint="eastAsia"/>
                <w:b/>
                <w:szCs w:val="21"/>
              </w:rPr>
              <w:t>名</w:t>
            </w:r>
          </w:p>
          <w:p w14:paraId="5EAC62EF">
            <w:pPr>
              <w:spacing w:line="320" w:lineRule="exact"/>
              <w:jc w:val="center"/>
              <w:rPr>
                <w:b/>
                <w:szCs w:val="21"/>
              </w:rPr>
            </w:pPr>
            <w:r>
              <w:rPr>
                <w:b/>
                <w:szCs w:val="21"/>
              </w:rPr>
              <w:t>Signature</w:t>
            </w:r>
          </w:p>
        </w:tc>
        <w:tc>
          <w:tcPr>
            <w:tcW w:w="1559" w:type="dxa"/>
            <w:shd w:val="clear" w:color="auto" w:fill="D9D9D9"/>
            <w:vAlign w:val="center"/>
          </w:tcPr>
          <w:p w14:paraId="21AEBDA7">
            <w:pPr>
              <w:spacing w:line="320" w:lineRule="exact"/>
              <w:jc w:val="center"/>
              <w:rPr>
                <w:b/>
                <w:szCs w:val="21"/>
              </w:rPr>
            </w:pPr>
            <w:r>
              <w:rPr>
                <w:rFonts w:hint="eastAsia"/>
                <w:b/>
                <w:szCs w:val="21"/>
              </w:rPr>
              <w:t>日期</w:t>
            </w:r>
          </w:p>
          <w:p w14:paraId="1F937A25">
            <w:pPr>
              <w:spacing w:line="320" w:lineRule="exact"/>
              <w:jc w:val="center"/>
              <w:rPr>
                <w:b/>
                <w:szCs w:val="21"/>
              </w:rPr>
            </w:pPr>
            <w:r>
              <w:rPr>
                <w:b/>
                <w:szCs w:val="21"/>
              </w:rPr>
              <w:t>Date</w:t>
            </w:r>
          </w:p>
        </w:tc>
      </w:tr>
      <w:tr w14:paraId="47E8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59" w:type="dxa"/>
            <w:vAlign w:val="center"/>
          </w:tcPr>
          <w:p w14:paraId="4FA17DE3">
            <w:pPr>
              <w:spacing w:line="320" w:lineRule="exact"/>
              <w:jc w:val="center"/>
              <w:rPr>
                <w:szCs w:val="21"/>
              </w:rPr>
            </w:pPr>
            <w:r>
              <w:rPr>
                <w:rFonts w:hint="eastAsia"/>
                <w:szCs w:val="21"/>
              </w:rPr>
              <w:t>起草人</w:t>
            </w:r>
          </w:p>
          <w:p w14:paraId="57E863CE">
            <w:pPr>
              <w:spacing w:line="320" w:lineRule="exact"/>
              <w:jc w:val="center"/>
              <w:rPr>
                <w:szCs w:val="21"/>
              </w:rPr>
            </w:pPr>
            <w:r>
              <w:rPr>
                <w:szCs w:val="21"/>
              </w:rPr>
              <w:t>Drafted by</w:t>
            </w:r>
          </w:p>
        </w:tc>
        <w:tc>
          <w:tcPr>
            <w:tcW w:w="1559" w:type="dxa"/>
            <w:vAlign w:val="center"/>
          </w:tcPr>
          <w:p w14:paraId="0CFD9A4D">
            <w:pPr>
              <w:spacing w:line="320" w:lineRule="exact"/>
              <w:jc w:val="center"/>
              <w:rPr>
                <w:szCs w:val="21"/>
              </w:rPr>
            </w:pPr>
          </w:p>
        </w:tc>
        <w:tc>
          <w:tcPr>
            <w:tcW w:w="1559" w:type="dxa"/>
            <w:vAlign w:val="center"/>
          </w:tcPr>
          <w:p w14:paraId="775AA2F3">
            <w:pPr>
              <w:spacing w:line="320" w:lineRule="exact"/>
              <w:jc w:val="center"/>
              <w:rPr>
                <w:szCs w:val="21"/>
              </w:rPr>
            </w:pPr>
          </w:p>
        </w:tc>
        <w:tc>
          <w:tcPr>
            <w:tcW w:w="1559" w:type="dxa"/>
            <w:vAlign w:val="center"/>
          </w:tcPr>
          <w:p w14:paraId="772EFA8C">
            <w:pPr>
              <w:spacing w:line="320" w:lineRule="exact"/>
              <w:jc w:val="center"/>
              <w:rPr>
                <w:szCs w:val="21"/>
              </w:rPr>
            </w:pPr>
          </w:p>
        </w:tc>
        <w:tc>
          <w:tcPr>
            <w:tcW w:w="1559" w:type="dxa"/>
            <w:vAlign w:val="center"/>
          </w:tcPr>
          <w:p w14:paraId="5D9B8B71">
            <w:pPr>
              <w:spacing w:line="320" w:lineRule="exact"/>
              <w:jc w:val="center"/>
              <w:rPr>
                <w:szCs w:val="21"/>
              </w:rPr>
            </w:pPr>
          </w:p>
        </w:tc>
        <w:tc>
          <w:tcPr>
            <w:tcW w:w="1559" w:type="dxa"/>
            <w:vAlign w:val="center"/>
          </w:tcPr>
          <w:p w14:paraId="7241673C">
            <w:pPr>
              <w:spacing w:line="320" w:lineRule="exact"/>
              <w:jc w:val="center"/>
              <w:rPr>
                <w:szCs w:val="21"/>
              </w:rPr>
            </w:pPr>
          </w:p>
        </w:tc>
      </w:tr>
      <w:tr w14:paraId="6FE6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59" w:type="dxa"/>
            <w:vAlign w:val="center"/>
          </w:tcPr>
          <w:p w14:paraId="045B2FD3">
            <w:pPr>
              <w:spacing w:line="320" w:lineRule="exact"/>
              <w:jc w:val="center"/>
              <w:rPr>
                <w:szCs w:val="21"/>
              </w:rPr>
            </w:pPr>
            <w:r>
              <w:rPr>
                <w:rFonts w:hint="eastAsia"/>
                <w:szCs w:val="21"/>
              </w:rPr>
              <w:t>审核人</w:t>
            </w:r>
            <w:r>
              <w:rPr>
                <w:szCs w:val="21"/>
              </w:rPr>
              <w:t>Reviewed by</w:t>
            </w:r>
          </w:p>
        </w:tc>
        <w:tc>
          <w:tcPr>
            <w:tcW w:w="1559" w:type="dxa"/>
            <w:vAlign w:val="center"/>
          </w:tcPr>
          <w:p w14:paraId="0AF65A8E">
            <w:pPr>
              <w:spacing w:line="320" w:lineRule="exact"/>
              <w:jc w:val="center"/>
              <w:rPr>
                <w:szCs w:val="21"/>
              </w:rPr>
            </w:pPr>
          </w:p>
        </w:tc>
        <w:tc>
          <w:tcPr>
            <w:tcW w:w="1559" w:type="dxa"/>
            <w:vAlign w:val="center"/>
          </w:tcPr>
          <w:p w14:paraId="6969C595">
            <w:pPr>
              <w:spacing w:line="320" w:lineRule="exact"/>
              <w:jc w:val="center"/>
              <w:rPr>
                <w:szCs w:val="21"/>
              </w:rPr>
            </w:pPr>
          </w:p>
        </w:tc>
        <w:tc>
          <w:tcPr>
            <w:tcW w:w="1559" w:type="dxa"/>
            <w:vAlign w:val="center"/>
          </w:tcPr>
          <w:p w14:paraId="628C251E">
            <w:pPr>
              <w:spacing w:line="320" w:lineRule="exact"/>
              <w:jc w:val="center"/>
              <w:rPr>
                <w:szCs w:val="21"/>
              </w:rPr>
            </w:pPr>
          </w:p>
        </w:tc>
        <w:tc>
          <w:tcPr>
            <w:tcW w:w="1559" w:type="dxa"/>
            <w:vAlign w:val="center"/>
          </w:tcPr>
          <w:p w14:paraId="4D44C5E3">
            <w:pPr>
              <w:spacing w:line="320" w:lineRule="exact"/>
              <w:jc w:val="center"/>
              <w:rPr>
                <w:szCs w:val="21"/>
              </w:rPr>
            </w:pPr>
          </w:p>
        </w:tc>
        <w:tc>
          <w:tcPr>
            <w:tcW w:w="1559" w:type="dxa"/>
            <w:vAlign w:val="center"/>
          </w:tcPr>
          <w:p w14:paraId="3DC8C52C">
            <w:pPr>
              <w:spacing w:line="320" w:lineRule="exact"/>
              <w:jc w:val="center"/>
              <w:rPr>
                <w:szCs w:val="21"/>
              </w:rPr>
            </w:pPr>
          </w:p>
        </w:tc>
      </w:tr>
      <w:tr w14:paraId="608E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59" w:type="dxa"/>
            <w:vAlign w:val="center"/>
          </w:tcPr>
          <w:p w14:paraId="70C98271">
            <w:pPr>
              <w:spacing w:line="320" w:lineRule="exact"/>
              <w:jc w:val="center"/>
              <w:rPr>
                <w:szCs w:val="21"/>
              </w:rPr>
            </w:pPr>
            <w:r>
              <w:rPr>
                <w:rFonts w:hint="eastAsia"/>
                <w:szCs w:val="21"/>
              </w:rPr>
              <w:t>审核人</w:t>
            </w:r>
            <w:r>
              <w:rPr>
                <w:szCs w:val="21"/>
              </w:rPr>
              <w:t>Reviewed by</w:t>
            </w:r>
          </w:p>
        </w:tc>
        <w:tc>
          <w:tcPr>
            <w:tcW w:w="1559" w:type="dxa"/>
            <w:vAlign w:val="center"/>
          </w:tcPr>
          <w:p w14:paraId="78670115">
            <w:pPr>
              <w:spacing w:line="320" w:lineRule="exact"/>
              <w:jc w:val="center"/>
              <w:rPr>
                <w:szCs w:val="21"/>
              </w:rPr>
            </w:pPr>
          </w:p>
        </w:tc>
        <w:tc>
          <w:tcPr>
            <w:tcW w:w="1559" w:type="dxa"/>
            <w:vAlign w:val="center"/>
          </w:tcPr>
          <w:p w14:paraId="6B7FB4D8">
            <w:pPr>
              <w:spacing w:line="320" w:lineRule="exact"/>
              <w:jc w:val="center"/>
              <w:rPr>
                <w:szCs w:val="21"/>
              </w:rPr>
            </w:pPr>
          </w:p>
        </w:tc>
        <w:tc>
          <w:tcPr>
            <w:tcW w:w="1559" w:type="dxa"/>
            <w:vAlign w:val="center"/>
          </w:tcPr>
          <w:p w14:paraId="11AD24C6">
            <w:pPr>
              <w:spacing w:line="320" w:lineRule="exact"/>
              <w:jc w:val="center"/>
              <w:rPr>
                <w:szCs w:val="21"/>
              </w:rPr>
            </w:pPr>
          </w:p>
        </w:tc>
        <w:tc>
          <w:tcPr>
            <w:tcW w:w="1559" w:type="dxa"/>
            <w:vAlign w:val="center"/>
          </w:tcPr>
          <w:p w14:paraId="79A9ACAE">
            <w:pPr>
              <w:spacing w:line="320" w:lineRule="exact"/>
              <w:jc w:val="center"/>
              <w:rPr>
                <w:szCs w:val="21"/>
              </w:rPr>
            </w:pPr>
          </w:p>
        </w:tc>
        <w:tc>
          <w:tcPr>
            <w:tcW w:w="1559" w:type="dxa"/>
            <w:vAlign w:val="center"/>
          </w:tcPr>
          <w:p w14:paraId="3B9AC8F6">
            <w:pPr>
              <w:spacing w:line="320" w:lineRule="exact"/>
              <w:jc w:val="center"/>
              <w:rPr>
                <w:szCs w:val="21"/>
              </w:rPr>
            </w:pPr>
          </w:p>
        </w:tc>
      </w:tr>
      <w:tr w14:paraId="0959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59" w:type="dxa"/>
            <w:vAlign w:val="center"/>
          </w:tcPr>
          <w:p w14:paraId="1B54CDD5">
            <w:pPr>
              <w:spacing w:line="320" w:lineRule="exact"/>
              <w:jc w:val="center"/>
              <w:rPr>
                <w:szCs w:val="21"/>
              </w:rPr>
            </w:pPr>
            <w:r>
              <w:rPr>
                <w:rFonts w:hint="eastAsia"/>
                <w:szCs w:val="21"/>
              </w:rPr>
              <w:t>审核人</w:t>
            </w:r>
            <w:r>
              <w:rPr>
                <w:szCs w:val="21"/>
              </w:rPr>
              <w:t>Reviewed by</w:t>
            </w:r>
          </w:p>
        </w:tc>
        <w:tc>
          <w:tcPr>
            <w:tcW w:w="1559" w:type="dxa"/>
            <w:vAlign w:val="center"/>
          </w:tcPr>
          <w:p w14:paraId="7CAB7453">
            <w:pPr>
              <w:spacing w:line="320" w:lineRule="exact"/>
              <w:jc w:val="center"/>
              <w:rPr>
                <w:szCs w:val="21"/>
              </w:rPr>
            </w:pPr>
          </w:p>
        </w:tc>
        <w:tc>
          <w:tcPr>
            <w:tcW w:w="1559" w:type="dxa"/>
            <w:vAlign w:val="center"/>
          </w:tcPr>
          <w:p w14:paraId="08F5B4C5">
            <w:pPr>
              <w:spacing w:line="320" w:lineRule="exact"/>
              <w:jc w:val="center"/>
              <w:rPr>
                <w:szCs w:val="21"/>
              </w:rPr>
            </w:pPr>
          </w:p>
        </w:tc>
        <w:tc>
          <w:tcPr>
            <w:tcW w:w="1559" w:type="dxa"/>
            <w:vAlign w:val="center"/>
          </w:tcPr>
          <w:p w14:paraId="625135A9">
            <w:pPr>
              <w:spacing w:line="320" w:lineRule="exact"/>
              <w:jc w:val="center"/>
              <w:rPr>
                <w:szCs w:val="21"/>
              </w:rPr>
            </w:pPr>
          </w:p>
        </w:tc>
        <w:tc>
          <w:tcPr>
            <w:tcW w:w="1559" w:type="dxa"/>
            <w:vAlign w:val="center"/>
          </w:tcPr>
          <w:p w14:paraId="3871CE86">
            <w:pPr>
              <w:spacing w:line="320" w:lineRule="exact"/>
              <w:jc w:val="center"/>
              <w:rPr>
                <w:szCs w:val="21"/>
              </w:rPr>
            </w:pPr>
          </w:p>
        </w:tc>
        <w:tc>
          <w:tcPr>
            <w:tcW w:w="1559" w:type="dxa"/>
            <w:vAlign w:val="center"/>
          </w:tcPr>
          <w:p w14:paraId="79B601FD">
            <w:pPr>
              <w:spacing w:line="320" w:lineRule="exact"/>
              <w:jc w:val="center"/>
              <w:rPr>
                <w:szCs w:val="21"/>
              </w:rPr>
            </w:pPr>
          </w:p>
        </w:tc>
      </w:tr>
      <w:tr w14:paraId="0D20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59" w:type="dxa"/>
            <w:vAlign w:val="center"/>
          </w:tcPr>
          <w:p w14:paraId="7FD3FF09">
            <w:pPr>
              <w:spacing w:line="320" w:lineRule="exact"/>
              <w:jc w:val="center"/>
              <w:rPr>
                <w:szCs w:val="21"/>
              </w:rPr>
            </w:pPr>
            <w:r>
              <w:rPr>
                <w:rFonts w:hint="eastAsia"/>
                <w:szCs w:val="21"/>
              </w:rPr>
              <w:t>审核人</w:t>
            </w:r>
            <w:r>
              <w:rPr>
                <w:szCs w:val="21"/>
              </w:rPr>
              <w:t>Reviewed by</w:t>
            </w:r>
          </w:p>
        </w:tc>
        <w:tc>
          <w:tcPr>
            <w:tcW w:w="1559" w:type="dxa"/>
            <w:vAlign w:val="center"/>
          </w:tcPr>
          <w:p w14:paraId="6FBA9E68">
            <w:pPr>
              <w:spacing w:line="320" w:lineRule="exact"/>
              <w:jc w:val="center"/>
              <w:rPr>
                <w:szCs w:val="21"/>
              </w:rPr>
            </w:pPr>
          </w:p>
        </w:tc>
        <w:tc>
          <w:tcPr>
            <w:tcW w:w="1559" w:type="dxa"/>
            <w:vAlign w:val="center"/>
          </w:tcPr>
          <w:p w14:paraId="3ADD3FAA">
            <w:pPr>
              <w:spacing w:line="320" w:lineRule="exact"/>
              <w:jc w:val="center"/>
              <w:rPr>
                <w:szCs w:val="21"/>
              </w:rPr>
            </w:pPr>
          </w:p>
        </w:tc>
        <w:tc>
          <w:tcPr>
            <w:tcW w:w="1559" w:type="dxa"/>
            <w:vAlign w:val="center"/>
          </w:tcPr>
          <w:p w14:paraId="1D123213">
            <w:pPr>
              <w:spacing w:line="320" w:lineRule="exact"/>
              <w:jc w:val="center"/>
              <w:rPr>
                <w:szCs w:val="21"/>
              </w:rPr>
            </w:pPr>
          </w:p>
        </w:tc>
        <w:tc>
          <w:tcPr>
            <w:tcW w:w="1559" w:type="dxa"/>
            <w:vAlign w:val="center"/>
          </w:tcPr>
          <w:p w14:paraId="5B17A3DC">
            <w:pPr>
              <w:spacing w:line="320" w:lineRule="exact"/>
              <w:jc w:val="center"/>
              <w:rPr>
                <w:szCs w:val="21"/>
              </w:rPr>
            </w:pPr>
          </w:p>
        </w:tc>
        <w:tc>
          <w:tcPr>
            <w:tcW w:w="1559" w:type="dxa"/>
            <w:vAlign w:val="center"/>
          </w:tcPr>
          <w:p w14:paraId="6EA9A628">
            <w:pPr>
              <w:spacing w:line="320" w:lineRule="exact"/>
              <w:jc w:val="center"/>
              <w:rPr>
                <w:szCs w:val="21"/>
              </w:rPr>
            </w:pPr>
          </w:p>
        </w:tc>
      </w:tr>
      <w:tr w14:paraId="7121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59" w:type="dxa"/>
            <w:vAlign w:val="center"/>
          </w:tcPr>
          <w:p w14:paraId="2D0F0D4E">
            <w:pPr>
              <w:spacing w:line="320" w:lineRule="exact"/>
              <w:jc w:val="center"/>
              <w:rPr>
                <w:szCs w:val="21"/>
              </w:rPr>
            </w:pPr>
            <w:r>
              <w:rPr>
                <w:rFonts w:hint="eastAsia"/>
                <w:szCs w:val="21"/>
              </w:rPr>
              <w:t>批准人</w:t>
            </w:r>
            <w:r>
              <w:rPr>
                <w:szCs w:val="21"/>
              </w:rPr>
              <w:t>Approved by</w:t>
            </w:r>
          </w:p>
        </w:tc>
        <w:tc>
          <w:tcPr>
            <w:tcW w:w="1559" w:type="dxa"/>
            <w:vAlign w:val="center"/>
          </w:tcPr>
          <w:p w14:paraId="508C88D5">
            <w:pPr>
              <w:spacing w:line="320" w:lineRule="exact"/>
              <w:jc w:val="center"/>
              <w:rPr>
                <w:szCs w:val="21"/>
              </w:rPr>
            </w:pPr>
          </w:p>
        </w:tc>
        <w:tc>
          <w:tcPr>
            <w:tcW w:w="1559" w:type="dxa"/>
            <w:vAlign w:val="center"/>
          </w:tcPr>
          <w:p w14:paraId="0819C3E3">
            <w:pPr>
              <w:spacing w:line="320" w:lineRule="exact"/>
              <w:jc w:val="center"/>
              <w:rPr>
                <w:szCs w:val="21"/>
              </w:rPr>
            </w:pPr>
          </w:p>
        </w:tc>
        <w:tc>
          <w:tcPr>
            <w:tcW w:w="1559" w:type="dxa"/>
            <w:vAlign w:val="center"/>
          </w:tcPr>
          <w:p w14:paraId="079459D0">
            <w:pPr>
              <w:spacing w:line="320" w:lineRule="exact"/>
              <w:jc w:val="center"/>
              <w:rPr>
                <w:szCs w:val="21"/>
              </w:rPr>
            </w:pPr>
          </w:p>
        </w:tc>
        <w:tc>
          <w:tcPr>
            <w:tcW w:w="1559" w:type="dxa"/>
            <w:vAlign w:val="center"/>
          </w:tcPr>
          <w:p w14:paraId="72D666DD">
            <w:pPr>
              <w:spacing w:line="320" w:lineRule="exact"/>
              <w:jc w:val="center"/>
              <w:rPr>
                <w:szCs w:val="21"/>
              </w:rPr>
            </w:pPr>
          </w:p>
        </w:tc>
        <w:tc>
          <w:tcPr>
            <w:tcW w:w="1559" w:type="dxa"/>
            <w:vAlign w:val="center"/>
          </w:tcPr>
          <w:p w14:paraId="19C3381D">
            <w:pPr>
              <w:spacing w:line="320" w:lineRule="exact"/>
              <w:jc w:val="center"/>
              <w:rPr>
                <w:szCs w:val="21"/>
              </w:rPr>
            </w:pPr>
          </w:p>
        </w:tc>
      </w:tr>
    </w:tbl>
    <w:p w14:paraId="5E8DA409">
      <w:pPr>
        <w:tabs>
          <w:tab w:val="left" w:pos="2351"/>
          <w:tab w:val="left" w:pos="4255"/>
          <w:tab w:val="left" w:pos="6159"/>
          <w:tab w:val="left" w:pos="8063"/>
        </w:tabs>
        <w:adjustRightInd w:val="0"/>
        <w:snapToGrid w:val="0"/>
        <w:spacing w:line="320" w:lineRule="atLeast"/>
        <w:rPr>
          <w:rFonts w:cs="Arial"/>
          <w:b/>
          <w:szCs w:val="21"/>
        </w:rPr>
        <w:sectPr>
          <w:headerReference r:id="rId3" w:type="default"/>
          <w:footerReference r:id="rId4" w:type="default"/>
          <w:pgSz w:w="11906" w:h="16838"/>
          <w:pgMar w:top="1418" w:right="1134" w:bottom="1134" w:left="1418" w:header="567" w:footer="567" w:gutter="0"/>
          <w:cols w:space="720" w:num="1"/>
          <w:docGrid w:linePitch="286" w:charSpace="0"/>
        </w:sectPr>
      </w:pPr>
    </w:p>
    <w:p w14:paraId="716A7665">
      <w:pPr>
        <w:pStyle w:val="41"/>
        <w:tabs>
          <w:tab w:val="left" w:pos="2686"/>
          <w:tab w:val="center" w:pos="4777"/>
          <w:tab w:val="left" w:pos="8163"/>
        </w:tabs>
        <w:ind w:left="200" w:leftChars="0" w:firstLine="0"/>
        <w:jc w:val="center"/>
        <w:rPr>
          <w:rFonts w:ascii="Times New Roman" w:hAnsi="Times New Roman"/>
          <w:b w:val="0"/>
          <w:color w:val="auto"/>
          <w:sz w:val="21"/>
          <w:szCs w:val="21"/>
        </w:rPr>
      </w:pPr>
      <w:r>
        <w:rPr>
          <w:rFonts w:ascii="Times New Roman" w:hAnsi="Times New Roman"/>
          <w:b w:val="0"/>
          <w:color w:val="auto"/>
          <w:sz w:val="21"/>
          <w:szCs w:val="21"/>
          <w:lang w:val="zh-CN"/>
        </w:rPr>
        <w:t>目录</w:t>
      </w:r>
    </w:p>
    <w:p w14:paraId="352562E9">
      <w:pPr>
        <w:pStyle w:val="18"/>
        <w:tabs>
          <w:tab w:val="clear" w:pos="440"/>
        </w:tabs>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TOC \o "1-3" \h \z \u </w:instrText>
      </w:r>
      <w:r>
        <w:rPr>
          <w:rFonts w:ascii="Times New Roman" w:hAnsi="Times New Roman"/>
          <w:sz w:val="21"/>
        </w:rPr>
        <w:fldChar w:fldCharType="separate"/>
      </w:r>
      <w:r>
        <w:fldChar w:fldCharType="begin"/>
      </w:r>
      <w:r>
        <w:instrText xml:space="preserve"> HYPERLINK \l "_Toc25881" </w:instrText>
      </w:r>
      <w:r>
        <w:fldChar w:fldCharType="separate"/>
      </w:r>
      <w:r>
        <w:rPr>
          <w:rFonts w:hint="eastAsia" w:ascii="Times New Roman" w:hAnsi="Times New Roman"/>
          <w:sz w:val="21"/>
        </w:rPr>
        <w:t xml:space="preserve">1. </w:t>
      </w:r>
      <w:r>
        <w:rPr>
          <w:rFonts w:ascii="Times New Roman" w:hAnsi="Times New Roman"/>
          <w:sz w:val="21"/>
        </w:rPr>
        <w:t>目的</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_Toc25881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fldChar w:fldCharType="end"/>
      </w:r>
    </w:p>
    <w:p w14:paraId="2C1A3B31">
      <w:pPr>
        <w:pStyle w:val="18"/>
        <w:tabs>
          <w:tab w:val="clear" w:pos="440"/>
        </w:tabs>
        <w:rPr>
          <w:rFonts w:ascii="Times New Roman" w:hAnsi="Times New Roman"/>
          <w:sz w:val="21"/>
        </w:rPr>
      </w:pPr>
      <w:r>
        <w:fldChar w:fldCharType="begin"/>
      </w:r>
      <w:r>
        <w:instrText xml:space="preserve"> HYPERLINK \l "_Toc6787" </w:instrText>
      </w:r>
      <w:r>
        <w:fldChar w:fldCharType="separate"/>
      </w:r>
      <w:r>
        <w:rPr>
          <w:rFonts w:hint="eastAsia" w:ascii="Times New Roman" w:hAnsi="Times New Roman"/>
          <w:sz w:val="21"/>
        </w:rPr>
        <w:t xml:space="preserve">2. </w:t>
      </w:r>
      <w:r>
        <w:rPr>
          <w:rFonts w:ascii="Times New Roman" w:hAnsi="Times New Roman"/>
          <w:sz w:val="21"/>
        </w:rPr>
        <w:t>范围</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_Toc6787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fldChar w:fldCharType="end"/>
      </w:r>
    </w:p>
    <w:p w14:paraId="65CE86B6">
      <w:pPr>
        <w:pStyle w:val="18"/>
        <w:tabs>
          <w:tab w:val="clear" w:pos="440"/>
        </w:tabs>
        <w:rPr>
          <w:rFonts w:ascii="Times New Roman" w:hAnsi="Times New Roman"/>
          <w:sz w:val="21"/>
        </w:rPr>
      </w:pPr>
      <w:r>
        <w:fldChar w:fldCharType="begin"/>
      </w:r>
      <w:r>
        <w:instrText xml:space="preserve"> HYPERLINK \l "_Toc31384" </w:instrText>
      </w:r>
      <w:r>
        <w:fldChar w:fldCharType="separate"/>
      </w:r>
      <w:r>
        <w:rPr>
          <w:rFonts w:hint="eastAsia" w:ascii="Times New Roman" w:hAnsi="Times New Roman"/>
          <w:sz w:val="21"/>
        </w:rPr>
        <w:t xml:space="preserve">3. </w:t>
      </w:r>
      <w:r>
        <w:rPr>
          <w:rFonts w:ascii="Times New Roman" w:hAnsi="Times New Roman"/>
          <w:sz w:val="21"/>
        </w:rPr>
        <w:t>职责</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_Toc31384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fldChar w:fldCharType="end"/>
      </w:r>
    </w:p>
    <w:p w14:paraId="3707D9A3">
      <w:pPr>
        <w:pStyle w:val="18"/>
        <w:tabs>
          <w:tab w:val="clear" w:pos="440"/>
        </w:tabs>
        <w:rPr>
          <w:rFonts w:ascii="Times New Roman" w:hAnsi="Times New Roman"/>
          <w:sz w:val="21"/>
        </w:rPr>
      </w:pPr>
      <w:r>
        <w:fldChar w:fldCharType="begin"/>
      </w:r>
      <w:r>
        <w:instrText xml:space="preserve"> HYPERLINK \l "_Toc8589" </w:instrText>
      </w:r>
      <w:r>
        <w:fldChar w:fldCharType="separate"/>
      </w:r>
      <w:r>
        <w:rPr>
          <w:rFonts w:hint="eastAsia" w:ascii="Times New Roman" w:hAnsi="Times New Roman"/>
          <w:sz w:val="21"/>
        </w:rPr>
        <w:t>4. 内容</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_Toc8589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fldChar w:fldCharType="end"/>
      </w:r>
    </w:p>
    <w:p w14:paraId="47843558">
      <w:pPr>
        <w:pStyle w:val="19"/>
        <w:tabs>
          <w:tab w:val="right" w:leader="dot" w:pos="9354"/>
          <w:tab w:val="clear" w:pos="9344"/>
        </w:tabs>
        <w:rPr>
          <w:rFonts w:ascii="Times New Roman" w:hAnsi="Times New Roman"/>
          <w:sz w:val="21"/>
        </w:rPr>
      </w:pPr>
      <w:r>
        <w:fldChar w:fldCharType="begin"/>
      </w:r>
      <w:r>
        <w:instrText xml:space="preserve"> HYPERLINK \l "_Toc16004" </w:instrText>
      </w:r>
      <w:r>
        <w:fldChar w:fldCharType="separate"/>
      </w:r>
      <w:r>
        <w:rPr>
          <w:rFonts w:hint="eastAsia" w:ascii="Times New Roman" w:hAnsi="Times New Roman"/>
          <w:sz w:val="21"/>
        </w:rPr>
        <w:t>4.1 产品和工艺描述</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_Toc16004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fldChar w:fldCharType="end"/>
      </w:r>
    </w:p>
    <w:p w14:paraId="4DE5BC92">
      <w:pPr>
        <w:pStyle w:val="19"/>
        <w:tabs>
          <w:tab w:val="right" w:leader="dot" w:pos="9354"/>
          <w:tab w:val="clear" w:pos="9344"/>
        </w:tabs>
        <w:rPr>
          <w:rFonts w:ascii="Times New Roman" w:hAnsi="Times New Roman"/>
          <w:sz w:val="21"/>
        </w:rPr>
      </w:pPr>
      <w:r>
        <w:fldChar w:fldCharType="begin"/>
      </w:r>
      <w:r>
        <w:instrText xml:space="preserve"> HYPERLINK \l "_Toc15307" </w:instrText>
      </w:r>
      <w:r>
        <w:fldChar w:fldCharType="separate"/>
      </w:r>
      <w:r>
        <w:rPr>
          <w:rFonts w:hint="eastAsia" w:ascii="Times New Roman" w:hAnsi="Times New Roman"/>
          <w:sz w:val="21"/>
        </w:rPr>
        <w:t>4.2 URS用户需求</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_Toc15307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fldChar w:fldCharType="end"/>
      </w:r>
    </w:p>
    <w:p w14:paraId="006BF696">
      <w:pPr>
        <w:pStyle w:val="18"/>
        <w:tabs>
          <w:tab w:val="clear" w:pos="440"/>
        </w:tabs>
        <w:rPr>
          <w:rFonts w:ascii="Times New Roman" w:hAnsi="Times New Roman"/>
          <w:sz w:val="21"/>
        </w:rPr>
      </w:pPr>
      <w:r>
        <w:fldChar w:fldCharType="begin"/>
      </w:r>
      <w:r>
        <w:instrText xml:space="preserve"> HYPERLINK \l "_Toc21595" </w:instrText>
      </w:r>
      <w:r>
        <w:fldChar w:fldCharType="separate"/>
      </w:r>
      <w:r>
        <w:rPr>
          <w:rFonts w:hint="eastAsia" w:ascii="Times New Roman" w:hAnsi="Times New Roman"/>
          <w:sz w:val="21"/>
        </w:rPr>
        <w:t xml:space="preserve">5. </w:t>
      </w:r>
      <w:r>
        <w:rPr>
          <w:rFonts w:ascii="Times New Roman" w:hAnsi="Times New Roman"/>
          <w:sz w:val="21"/>
        </w:rPr>
        <w:t>附录</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_Toc21595 </w:instrText>
      </w:r>
      <w:r>
        <w:rPr>
          <w:rFonts w:ascii="Times New Roman" w:hAnsi="Times New Roman"/>
          <w:sz w:val="21"/>
        </w:rPr>
        <w:fldChar w:fldCharType="separate"/>
      </w:r>
      <w:r>
        <w:rPr>
          <w:rFonts w:ascii="Times New Roman" w:hAnsi="Times New Roman"/>
          <w:sz w:val="21"/>
        </w:rPr>
        <w:t>7</w:t>
      </w:r>
      <w:r>
        <w:rPr>
          <w:rFonts w:ascii="Times New Roman" w:hAnsi="Times New Roman"/>
          <w:sz w:val="21"/>
        </w:rPr>
        <w:fldChar w:fldCharType="end"/>
      </w:r>
      <w:r>
        <w:rPr>
          <w:rFonts w:ascii="Times New Roman" w:hAnsi="Times New Roman"/>
          <w:sz w:val="21"/>
        </w:rPr>
        <w:fldChar w:fldCharType="end"/>
      </w:r>
    </w:p>
    <w:p w14:paraId="6734FB32">
      <w:pPr>
        <w:pStyle w:val="18"/>
        <w:tabs>
          <w:tab w:val="clear" w:pos="440"/>
        </w:tabs>
        <w:rPr>
          <w:rFonts w:ascii="Times New Roman" w:hAnsi="Times New Roman"/>
          <w:sz w:val="21"/>
        </w:rPr>
      </w:pPr>
      <w:r>
        <w:fldChar w:fldCharType="begin"/>
      </w:r>
      <w:r>
        <w:instrText xml:space="preserve"> HYPERLINK \l "_Toc1664" </w:instrText>
      </w:r>
      <w:r>
        <w:fldChar w:fldCharType="separate"/>
      </w:r>
      <w:r>
        <w:rPr>
          <w:rFonts w:hint="eastAsia" w:ascii="Times New Roman" w:hAnsi="Times New Roman"/>
          <w:sz w:val="21"/>
        </w:rPr>
        <w:t>6. 附件</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_Toc1664 </w:instrText>
      </w:r>
      <w:r>
        <w:rPr>
          <w:rFonts w:ascii="Times New Roman" w:hAnsi="Times New Roman"/>
          <w:sz w:val="21"/>
        </w:rPr>
        <w:fldChar w:fldCharType="separate"/>
      </w:r>
      <w:r>
        <w:rPr>
          <w:rFonts w:ascii="Times New Roman" w:hAnsi="Times New Roman"/>
          <w:sz w:val="21"/>
        </w:rPr>
        <w:t>7</w:t>
      </w:r>
      <w:r>
        <w:rPr>
          <w:rFonts w:ascii="Times New Roman" w:hAnsi="Times New Roman"/>
          <w:sz w:val="21"/>
        </w:rPr>
        <w:fldChar w:fldCharType="end"/>
      </w:r>
      <w:r>
        <w:rPr>
          <w:rFonts w:ascii="Times New Roman" w:hAnsi="Times New Roman"/>
          <w:sz w:val="21"/>
        </w:rPr>
        <w:fldChar w:fldCharType="end"/>
      </w:r>
    </w:p>
    <w:p w14:paraId="463FE1FE">
      <w:pPr>
        <w:pStyle w:val="18"/>
        <w:tabs>
          <w:tab w:val="clear" w:pos="440"/>
        </w:tabs>
        <w:rPr>
          <w:rFonts w:ascii="Times New Roman" w:hAnsi="Times New Roman"/>
        </w:rPr>
      </w:pPr>
      <w:r>
        <w:fldChar w:fldCharType="begin"/>
      </w:r>
      <w:r>
        <w:instrText xml:space="preserve"> HYPERLINK \l "_Toc15869" </w:instrText>
      </w:r>
      <w:r>
        <w:fldChar w:fldCharType="separate"/>
      </w:r>
      <w:r>
        <w:rPr>
          <w:rFonts w:hint="eastAsia" w:ascii="Times New Roman" w:hAnsi="Times New Roman"/>
          <w:sz w:val="21"/>
        </w:rPr>
        <w:t>7. 修订历史</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_Toc15869 </w:instrText>
      </w:r>
      <w:r>
        <w:rPr>
          <w:rFonts w:ascii="Times New Roman" w:hAnsi="Times New Roman"/>
          <w:sz w:val="21"/>
        </w:rPr>
        <w:fldChar w:fldCharType="separate"/>
      </w:r>
      <w:r>
        <w:rPr>
          <w:rFonts w:ascii="Times New Roman" w:hAnsi="Times New Roman"/>
          <w:sz w:val="21"/>
        </w:rPr>
        <w:t>7</w:t>
      </w:r>
      <w:r>
        <w:rPr>
          <w:rFonts w:ascii="Times New Roman" w:hAnsi="Times New Roman"/>
          <w:sz w:val="21"/>
        </w:rPr>
        <w:fldChar w:fldCharType="end"/>
      </w:r>
      <w:r>
        <w:rPr>
          <w:rFonts w:ascii="Times New Roman" w:hAnsi="Times New Roman"/>
          <w:sz w:val="21"/>
        </w:rPr>
        <w:fldChar w:fldCharType="end"/>
      </w:r>
    </w:p>
    <w:p w14:paraId="75E239B2">
      <w:pPr>
        <w:tabs>
          <w:tab w:val="left" w:pos="600"/>
          <w:tab w:val="left" w:pos="1000"/>
          <w:tab w:val="left" w:pos="4300"/>
          <w:tab w:val="left" w:pos="4500"/>
          <w:tab w:val="left" w:pos="5700"/>
        </w:tabs>
        <w:spacing w:after="120" w:afterLines="50" w:line="320" w:lineRule="exact"/>
        <w:ind w:left="420" w:leftChars="200"/>
        <w:rPr>
          <w:rFonts w:cs="Arial"/>
          <w:b/>
          <w:szCs w:val="21"/>
        </w:rPr>
      </w:pPr>
      <w:r>
        <w:rPr>
          <w:szCs w:val="21"/>
        </w:rPr>
        <w:fldChar w:fldCharType="end"/>
      </w:r>
    </w:p>
    <w:p w14:paraId="4DBBF3CF">
      <w:pPr>
        <w:pStyle w:val="20"/>
        <w:numPr>
          <w:ilvl w:val="0"/>
          <w:numId w:val="0"/>
        </w:numPr>
        <w:spacing w:before="120" w:after="120" w:afterLines="50"/>
        <w:ind w:left="1158" w:leftChars="200"/>
        <w:rPr>
          <w:rFonts w:cs="Arial"/>
          <w:szCs w:val="21"/>
        </w:rPr>
      </w:pPr>
    </w:p>
    <w:p w14:paraId="16FA7195">
      <w:pPr>
        <w:rPr>
          <w:rFonts w:cs="Arial"/>
          <w:szCs w:val="21"/>
        </w:rPr>
      </w:pPr>
    </w:p>
    <w:p w14:paraId="6CE0C8CC">
      <w:pPr>
        <w:rPr>
          <w:rFonts w:cs="Arial"/>
          <w:szCs w:val="21"/>
        </w:rPr>
      </w:pPr>
    </w:p>
    <w:p w14:paraId="1DEAFC7E">
      <w:pPr>
        <w:pStyle w:val="20"/>
        <w:spacing w:before="120"/>
        <w:ind w:left="738" w:hanging="738"/>
        <w:sectPr>
          <w:headerReference r:id="rId5" w:type="default"/>
          <w:pgSz w:w="11906" w:h="16838"/>
          <w:pgMar w:top="1418" w:right="1134" w:bottom="1134" w:left="1418" w:header="567" w:footer="567" w:gutter="0"/>
          <w:cols w:space="720" w:num="1"/>
          <w:docGrid w:linePitch="286" w:charSpace="0"/>
        </w:sectPr>
      </w:pPr>
      <w:bookmarkStart w:id="0" w:name="_Toc25881"/>
    </w:p>
    <w:p w14:paraId="465C913D">
      <w:pPr>
        <w:pStyle w:val="20"/>
        <w:spacing w:before="120"/>
        <w:ind w:left="738" w:hanging="738"/>
      </w:pPr>
      <w:r>
        <w:t>目的</w:t>
      </w:r>
      <w:bookmarkEnd w:id="0"/>
    </w:p>
    <w:p w14:paraId="6946C485">
      <w:pPr>
        <w:pStyle w:val="52"/>
        <w:spacing w:before="120"/>
        <w:ind w:left="735" w:hanging="735"/>
      </w:pPr>
      <w:bookmarkStart w:id="1" w:name="_Toc528263540"/>
      <w:bookmarkStart w:id="2" w:name="_Toc5873168"/>
      <w:bookmarkStart w:id="3" w:name="_Toc5956298"/>
      <w:bookmarkStart w:id="4" w:name="_Toc5912957"/>
      <w:bookmarkStart w:id="5" w:name="_Toc2098375"/>
      <w:r>
        <w:t>本文件旨在从功能的角度阐述用户的需求，总括了用户对该</w:t>
      </w:r>
      <w:r>
        <w:rPr>
          <w:rFonts w:hint="eastAsia"/>
        </w:rPr>
        <w:t>智能结晶平台</w:t>
      </w:r>
      <w:r>
        <w:t>的质量要求，描述了用户对该仪器的工作过程及功能的期望。</w:t>
      </w:r>
      <w:bookmarkEnd w:id="1"/>
      <w:bookmarkEnd w:id="2"/>
      <w:bookmarkEnd w:id="3"/>
      <w:bookmarkEnd w:id="4"/>
      <w:bookmarkEnd w:id="5"/>
    </w:p>
    <w:p w14:paraId="7415B703">
      <w:pPr>
        <w:pStyle w:val="52"/>
        <w:spacing w:before="120"/>
        <w:ind w:left="735" w:hanging="735"/>
      </w:pPr>
      <w:bookmarkStart w:id="6" w:name="_Toc2098376"/>
      <w:bookmarkStart w:id="7" w:name="_Toc5873169"/>
      <w:bookmarkStart w:id="8" w:name="_Toc5912958"/>
      <w:bookmarkStart w:id="9" w:name="_Toc5956299"/>
      <w:bookmarkStart w:id="10" w:name="_Toc528263541"/>
      <w:r>
        <w:t>供应商需要执行一系列预先确定的、系统的工作，以使仪器供货、安装和服务满足本URS。供应商收到此URS，将表明所有的要求应在其技术文件（报价）中体现。本文件的执行将记录和证明</w:t>
      </w:r>
      <w:r>
        <w:rPr>
          <w:rFonts w:hint="eastAsia"/>
        </w:rPr>
        <w:t>我公司</w:t>
      </w:r>
      <w:r>
        <w:t>向供应商提出的关于本仪器要求的具体内容，供应商应以确认我公司的控制标准为依据进行初步规格选型、功能设计并最终完成详细设计。</w:t>
      </w:r>
      <w:bookmarkEnd w:id="6"/>
      <w:bookmarkEnd w:id="7"/>
      <w:bookmarkEnd w:id="8"/>
      <w:bookmarkEnd w:id="9"/>
      <w:bookmarkEnd w:id="10"/>
    </w:p>
    <w:p w14:paraId="51A78D5D">
      <w:pPr>
        <w:pStyle w:val="52"/>
        <w:spacing w:before="120"/>
        <w:ind w:left="735" w:hanging="735"/>
      </w:pPr>
      <w:bookmarkStart w:id="11" w:name="_Toc2098377"/>
      <w:bookmarkStart w:id="12" w:name="_Toc5912959"/>
      <w:bookmarkStart w:id="13" w:name="_Toc5956300"/>
      <w:bookmarkStart w:id="14" w:name="_Toc528263542"/>
      <w:bookmarkStart w:id="15" w:name="_Toc5873170"/>
      <w:r>
        <w:t>该文件将作为今后仪器验收的依据之一。</w:t>
      </w:r>
      <w:bookmarkEnd w:id="11"/>
      <w:bookmarkEnd w:id="12"/>
      <w:bookmarkEnd w:id="13"/>
      <w:bookmarkEnd w:id="14"/>
      <w:bookmarkEnd w:id="15"/>
    </w:p>
    <w:p w14:paraId="7208D755">
      <w:pPr>
        <w:pStyle w:val="20"/>
        <w:spacing w:before="120"/>
        <w:ind w:left="738" w:hanging="738"/>
      </w:pPr>
      <w:bookmarkStart w:id="16" w:name="_Toc6787"/>
      <w:r>
        <w:t>范围</w:t>
      </w:r>
      <w:bookmarkEnd w:id="16"/>
    </w:p>
    <w:p w14:paraId="23557943">
      <w:pPr>
        <w:pStyle w:val="49"/>
        <w:numPr>
          <w:ilvl w:val="0"/>
          <w:numId w:val="3"/>
        </w:numPr>
        <w:tabs>
          <w:tab w:val="left" w:pos="9092"/>
        </w:tabs>
        <w:spacing w:before="120" w:beforeLines="50" w:line="320" w:lineRule="exact"/>
        <w:ind w:left="737" w:hanging="737" w:firstLineChars="0"/>
        <w:rPr>
          <w:szCs w:val="21"/>
        </w:rPr>
      </w:pPr>
      <w:bookmarkStart w:id="17" w:name="_Toc2098379"/>
      <w:bookmarkStart w:id="18" w:name="_Toc528263544"/>
      <w:bookmarkStart w:id="19" w:name="_Toc5912961"/>
      <w:bookmarkStart w:id="20" w:name="_Toc5956302"/>
      <w:bookmarkStart w:id="21" w:name="_Toc5873172"/>
      <w:r>
        <w:rPr>
          <w:szCs w:val="21"/>
        </w:rPr>
        <w:t>本URS文件是对仪器的选型、设计、制造、材质要求、控制系统、检查和测试、文件、包装和交付的说明和最低要求，包含但不限于此。若与仪器的标准设计与制造中的技术参数矛盾，以最终双方认可的URS具体条款为准。符合该URS的要求，不等于免除仪器供应商对所提供的仪器要做正确的设计以满足特定的操作要求的责任，也不等于免除其以专业的方式，组装和发运仪器的责任。</w:t>
      </w:r>
      <w:bookmarkEnd w:id="17"/>
      <w:bookmarkEnd w:id="18"/>
      <w:bookmarkEnd w:id="19"/>
      <w:bookmarkEnd w:id="20"/>
      <w:bookmarkEnd w:id="21"/>
    </w:p>
    <w:p w14:paraId="43973498">
      <w:pPr>
        <w:pStyle w:val="49"/>
        <w:numPr>
          <w:ilvl w:val="0"/>
          <w:numId w:val="3"/>
        </w:numPr>
        <w:tabs>
          <w:tab w:val="left" w:pos="9092"/>
        </w:tabs>
        <w:spacing w:before="120" w:beforeLines="50" w:line="320" w:lineRule="exact"/>
        <w:ind w:left="737" w:hanging="737" w:firstLineChars="0"/>
        <w:rPr>
          <w:szCs w:val="21"/>
        </w:rPr>
      </w:pPr>
      <w:bookmarkStart w:id="22" w:name="_Toc528263545"/>
      <w:bookmarkStart w:id="23" w:name="_Toc5956303"/>
      <w:bookmarkStart w:id="24" w:name="_Toc5912962"/>
      <w:bookmarkStart w:id="25" w:name="_Toc2098380"/>
      <w:bookmarkStart w:id="26" w:name="_Toc5873173"/>
      <w:r>
        <w:rPr>
          <w:szCs w:val="21"/>
        </w:rPr>
        <w:t>该仪器应包括</w:t>
      </w:r>
      <w:r>
        <w:rPr>
          <w:rFonts w:hint="eastAsia"/>
          <w:szCs w:val="21"/>
        </w:rPr>
        <w:t>集成软件、探头式在线成像粒形粒度仪、探头式在线近红外光谱仪、反应釜、温控系统、电脑</w:t>
      </w:r>
      <w:r>
        <w:rPr>
          <w:szCs w:val="21"/>
        </w:rPr>
        <w:t>等。</w:t>
      </w:r>
      <w:bookmarkEnd w:id="22"/>
      <w:bookmarkEnd w:id="23"/>
      <w:bookmarkEnd w:id="24"/>
      <w:bookmarkEnd w:id="25"/>
      <w:bookmarkEnd w:id="26"/>
    </w:p>
    <w:p w14:paraId="3369EBB8">
      <w:pPr>
        <w:pStyle w:val="49"/>
        <w:numPr>
          <w:ilvl w:val="0"/>
          <w:numId w:val="3"/>
        </w:numPr>
        <w:tabs>
          <w:tab w:val="left" w:pos="9092"/>
        </w:tabs>
        <w:spacing w:before="120" w:beforeLines="50" w:line="320" w:lineRule="exact"/>
        <w:ind w:left="737" w:hanging="737" w:firstLineChars="0"/>
        <w:rPr>
          <w:szCs w:val="21"/>
        </w:rPr>
      </w:pPr>
      <w:bookmarkStart w:id="27" w:name="_Toc5873174"/>
      <w:bookmarkStart w:id="28" w:name="_Toc2098381"/>
      <w:bookmarkStart w:id="29" w:name="_Toc5912963"/>
      <w:bookmarkStart w:id="30" w:name="_Toc528263546"/>
      <w:bookmarkStart w:id="31" w:name="_Toc5956304"/>
      <w:r>
        <w:rPr>
          <w:szCs w:val="21"/>
        </w:rPr>
        <w:t>本URS文件仅提出仪器基本的技术要求，并未限制仪器生产商具有更高的设计与制造标准和更加完善的功能、配置、性能以及更优异的部件。</w:t>
      </w:r>
      <w:bookmarkEnd w:id="27"/>
      <w:bookmarkEnd w:id="28"/>
      <w:bookmarkEnd w:id="29"/>
      <w:bookmarkEnd w:id="30"/>
      <w:bookmarkEnd w:id="31"/>
    </w:p>
    <w:p w14:paraId="4BF9A0AF">
      <w:pPr>
        <w:pStyle w:val="49"/>
        <w:numPr>
          <w:ilvl w:val="0"/>
          <w:numId w:val="3"/>
        </w:numPr>
        <w:tabs>
          <w:tab w:val="left" w:pos="9092"/>
        </w:tabs>
        <w:spacing w:before="120" w:beforeLines="50" w:line="320" w:lineRule="exact"/>
        <w:ind w:left="737" w:hanging="737" w:firstLineChars="0"/>
        <w:rPr>
          <w:szCs w:val="21"/>
        </w:rPr>
      </w:pPr>
      <w:bookmarkStart w:id="32" w:name="_Toc5956305"/>
      <w:bookmarkStart w:id="33" w:name="_Toc2098382"/>
      <w:bookmarkStart w:id="34" w:name="_Toc5873175"/>
      <w:bookmarkStart w:id="35" w:name="_Toc528263547"/>
      <w:bookmarkStart w:id="36" w:name="_Toc5912964"/>
      <w:r>
        <w:rPr>
          <w:szCs w:val="21"/>
        </w:rPr>
        <w:t>仪器生产商所提供的仪器应满足中国有关设计、制造、安全、环保等规程、规范和强制性标准要求。</w:t>
      </w:r>
      <w:bookmarkEnd w:id="32"/>
      <w:bookmarkEnd w:id="33"/>
      <w:bookmarkEnd w:id="34"/>
      <w:bookmarkEnd w:id="35"/>
      <w:bookmarkEnd w:id="36"/>
    </w:p>
    <w:p w14:paraId="5C63F63E">
      <w:pPr>
        <w:pStyle w:val="49"/>
        <w:numPr>
          <w:ilvl w:val="0"/>
          <w:numId w:val="3"/>
        </w:numPr>
        <w:tabs>
          <w:tab w:val="left" w:pos="9092"/>
        </w:tabs>
        <w:spacing w:before="120" w:beforeLines="50" w:line="320" w:lineRule="exact"/>
        <w:ind w:left="737" w:hanging="737" w:firstLineChars="0"/>
        <w:rPr>
          <w:szCs w:val="21"/>
        </w:rPr>
      </w:pPr>
      <w:bookmarkStart w:id="37" w:name="_Toc528263548"/>
      <w:bookmarkStart w:id="38" w:name="_Toc5912965"/>
      <w:bookmarkStart w:id="39" w:name="_Toc2098383"/>
      <w:bookmarkStart w:id="40" w:name="_Toc5956306"/>
      <w:bookmarkStart w:id="41" w:name="_Toc5873176"/>
      <w:r>
        <w:rPr>
          <w:szCs w:val="21"/>
        </w:rPr>
        <w:t>所有仪器的设计、制造、检查、测试、包装和交付、最终检查、测试、培训、售后等活动均由供应商负责。</w:t>
      </w:r>
      <w:bookmarkEnd w:id="37"/>
      <w:r>
        <w:rPr>
          <w:szCs w:val="21"/>
        </w:rPr>
        <w:t>文件中“必须”条款，需供应商制造时必须符合。</w:t>
      </w:r>
      <w:bookmarkEnd w:id="38"/>
      <w:bookmarkEnd w:id="39"/>
      <w:bookmarkEnd w:id="40"/>
      <w:bookmarkEnd w:id="41"/>
    </w:p>
    <w:p w14:paraId="3BEA0E69">
      <w:pPr>
        <w:pStyle w:val="49"/>
        <w:numPr>
          <w:ilvl w:val="0"/>
          <w:numId w:val="3"/>
        </w:numPr>
        <w:tabs>
          <w:tab w:val="left" w:pos="9092"/>
        </w:tabs>
        <w:spacing w:before="120" w:beforeLines="50" w:line="320" w:lineRule="exact"/>
        <w:ind w:left="737" w:hanging="737" w:firstLineChars="0"/>
        <w:rPr>
          <w:szCs w:val="21"/>
        </w:rPr>
      </w:pPr>
      <w:bookmarkStart w:id="42" w:name="_Toc5956307"/>
      <w:bookmarkStart w:id="43" w:name="_Toc5912966"/>
      <w:bookmarkStart w:id="44" w:name="_Toc528263549"/>
      <w:bookmarkStart w:id="45" w:name="_Toc5873177"/>
      <w:bookmarkStart w:id="46" w:name="_Toc2098384"/>
      <w:r>
        <w:rPr>
          <w:szCs w:val="21"/>
        </w:rPr>
        <w:t>该仪器厂商的技术状况必须在行业处于领先地位，在该类仪器制造上有丰富的经验，在行业中有较好的声誉</w:t>
      </w:r>
      <w:bookmarkEnd w:id="42"/>
      <w:bookmarkEnd w:id="43"/>
      <w:bookmarkEnd w:id="44"/>
      <w:bookmarkEnd w:id="45"/>
      <w:bookmarkEnd w:id="46"/>
      <w:r>
        <w:rPr>
          <w:rFonts w:hint="eastAsia"/>
          <w:szCs w:val="21"/>
        </w:rPr>
        <w:t>。</w:t>
      </w:r>
    </w:p>
    <w:p w14:paraId="48599A4A">
      <w:pPr>
        <w:pStyle w:val="49"/>
        <w:numPr>
          <w:ilvl w:val="0"/>
          <w:numId w:val="3"/>
        </w:numPr>
        <w:tabs>
          <w:tab w:val="left" w:pos="9092"/>
        </w:tabs>
        <w:spacing w:before="120" w:beforeLines="50" w:line="320" w:lineRule="exact"/>
        <w:ind w:left="737" w:hanging="737" w:firstLineChars="0"/>
        <w:rPr>
          <w:szCs w:val="21"/>
        </w:rPr>
      </w:pPr>
      <w:bookmarkStart w:id="47" w:name="_Toc528263550"/>
      <w:bookmarkStart w:id="48" w:name="_Toc5956308"/>
      <w:bookmarkStart w:id="49" w:name="_Toc5873178"/>
      <w:bookmarkStart w:id="50" w:name="_Toc2098385"/>
      <w:bookmarkStart w:id="51" w:name="_Toc5912967"/>
      <w:r>
        <w:rPr>
          <w:szCs w:val="21"/>
        </w:rPr>
        <w:t>该类仪器在医药行业中有较大的用户群，如</w:t>
      </w:r>
      <w:r>
        <w:rPr>
          <w:rFonts w:hint="eastAsia"/>
          <w:szCs w:val="21"/>
        </w:rPr>
        <w:t>公司</w:t>
      </w:r>
      <w:r>
        <w:rPr>
          <w:szCs w:val="21"/>
        </w:rPr>
        <w:t>需要，供应商应详细提供客户名单，联系方式，为相关人员提供实地考察的机会。</w:t>
      </w:r>
      <w:bookmarkEnd w:id="47"/>
      <w:bookmarkEnd w:id="48"/>
      <w:bookmarkEnd w:id="49"/>
      <w:bookmarkEnd w:id="50"/>
      <w:bookmarkEnd w:id="51"/>
    </w:p>
    <w:p w14:paraId="1EC8CC61">
      <w:pPr>
        <w:pStyle w:val="49"/>
        <w:numPr>
          <w:ilvl w:val="0"/>
          <w:numId w:val="3"/>
        </w:numPr>
        <w:tabs>
          <w:tab w:val="left" w:pos="9092"/>
        </w:tabs>
        <w:spacing w:before="120" w:beforeLines="50" w:line="320" w:lineRule="exact"/>
        <w:ind w:left="737" w:hanging="737" w:firstLineChars="0"/>
        <w:rPr>
          <w:szCs w:val="21"/>
        </w:rPr>
      </w:pPr>
      <w:bookmarkStart w:id="52" w:name="_Toc2098386"/>
      <w:bookmarkStart w:id="53" w:name="_Toc5912968"/>
      <w:bookmarkStart w:id="54" w:name="_Toc5956309"/>
      <w:bookmarkStart w:id="55" w:name="_Toc528263551"/>
      <w:bookmarkStart w:id="56" w:name="_Toc5873179"/>
      <w:r>
        <w:rPr>
          <w:szCs w:val="21"/>
        </w:rPr>
        <w:t>仪器厂商应有健全的组织机构，职能部门职责明确，有专门的质量管理部门，有健全的质量管理制度，具有专职的售后服务队伍，能提供仪器厂商现场审计考察机会。</w:t>
      </w:r>
      <w:bookmarkEnd w:id="52"/>
      <w:bookmarkEnd w:id="53"/>
      <w:bookmarkEnd w:id="54"/>
      <w:bookmarkEnd w:id="55"/>
      <w:bookmarkEnd w:id="56"/>
    </w:p>
    <w:p w14:paraId="238B9060">
      <w:pPr>
        <w:pStyle w:val="49"/>
        <w:numPr>
          <w:ilvl w:val="0"/>
          <w:numId w:val="3"/>
        </w:numPr>
        <w:tabs>
          <w:tab w:val="left" w:pos="9092"/>
        </w:tabs>
        <w:spacing w:before="120" w:beforeLines="50" w:line="320" w:lineRule="exact"/>
        <w:ind w:left="737" w:hanging="737" w:firstLineChars="0"/>
        <w:rPr>
          <w:szCs w:val="21"/>
        </w:rPr>
      </w:pPr>
      <w:bookmarkStart w:id="57" w:name="_Toc2098387"/>
      <w:bookmarkStart w:id="58" w:name="_Toc5956310"/>
      <w:bookmarkStart w:id="59" w:name="_Toc5873180"/>
      <w:bookmarkStart w:id="60" w:name="_Toc5912969"/>
      <w:bookmarkStart w:id="61" w:name="_Toc528263552"/>
      <w:r>
        <w:rPr>
          <w:szCs w:val="21"/>
        </w:rPr>
        <w:t>供应商必需提供企业有效的生产经营执照，生产该类仪器资质证书，有关企业质量认证的有关证明等。</w:t>
      </w:r>
      <w:bookmarkEnd w:id="57"/>
      <w:bookmarkEnd w:id="58"/>
      <w:bookmarkEnd w:id="59"/>
      <w:bookmarkEnd w:id="60"/>
      <w:bookmarkEnd w:id="61"/>
    </w:p>
    <w:p w14:paraId="476698BE">
      <w:pPr>
        <w:pStyle w:val="20"/>
        <w:spacing w:before="120"/>
        <w:ind w:left="738" w:hanging="738"/>
      </w:pPr>
      <w:bookmarkStart w:id="62" w:name="_Toc31384"/>
      <w:r>
        <w:t>职责</w:t>
      </w:r>
      <w:bookmarkEnd w:id="62"/>
    </w:p>
    <w:p w14:paraId="4711B9DB">
      <w:pPr>
        <w:pStyle w:val="52"/>
        <w:numPr>
          <w:ilvl w:val="0"/>
          <w:numId w:val="4"/>
        </w:numPr>
        <w:spacing w:before="120"/>
        <w:ind w:left="737" w:hanging="737" w:firstLineChars="0"/>
      </w:pPr>
      <w:r>
        <w:rPr>
          <w:rFonts w:hint="eastAsia"/>
        </w:rPr>
        <w:t>使用部门负责本文件书写</w:t>
      </w:r>
      <w:r>
        <w:t>。</w:t>
      </w:r>
    </w:p>
    <w:p w14:paraId="30845265">
      <w:pPr>
        <w:pStyle w:val="52"/>
        <w:numPr>
          <w:ilvl w:val="0"/>
          <w:numId w:val="4"/>
        </w:numPr>
        <w:spacing w:before="120"/>
        <w:ind w:left="737" w:hanging="737" w:firstLineChars="0"/>
      </w:pPr>
      <w:r>
        <w:rPr>
          <w:rFonts w:hint="eastAsia"/>
        </w:rPr>
        <w:t>采购负责按照本文件要求进行采购</w:t>
      </w:r>
      <w:r>
        <w:t>。</w:t>
      </w:r>
    </w:p>
    <w:p w14:paraId="3F6C6ADD">
      <w:pPr>
        <w:pStyle w:val="20"/>
        <w:spacing w:before="120"/>
        <w:ind w:left="738" w:hanging="738"/>
      </w:pPr>
      <w:bookmarkStart w:id="63" w:name="_Toc8589"/>
      <w:r>
        <w:rPr>
          <w:rFonts w:hint="eastAsia"/>
        </w:rPr>
        <w:t>内容</w:t>
      </w:r>
      <w:bookmarkEnd w:id="63"/>
    </w:p>
    <w:p w14:paraId="212415A4">
      <w:pPr>
        <w:pStyle w:val="52"/>
        <w:numPr>
          <w:ilvl w:val="0"/>
          <w:numId w:val="5"/>
        </w:numPr>
        <w:spacing w:before="120"/>
        <w:ind w:left="737" w:hanging="737" w:firstLineChars="0"/>
        <w:outlineLvl w:val="1"/>
      </w:pPr>
      <w:bookmarkStart w:id="64" w:name="_Toc16004"/>
      <w:r>
        <w:rPr>
          <w:rFonts w:hint="eastAsia"/>
        </w:rPr>
        <w:t>产品和工艺描述</w:t>
      </w:r>
      <w:bookmarkEnd w:id="64"/>
    </w:p>
    <w:p w14:paraId="6304F181">
      <w:pPr>
        <w:spacing w:before="120" w:beforeLines="50" w:line="320" w:lineRule="exact"/>
        <w:ind w:left="735" w:leftChars="350"/>
        <w:rPr>
          <w:szCs w:val="21"/>
          <w:lang w:val="zh-CN"/>
        </w:rPr>
      </w:pPr>
      <w:bookmarkStart w:id="83" w:name="_GoBack"/>
      <w:r>
        <w:rPr>
          <w:rFonts w:hint="eastAsia"/>
          <w:szCs w:val="21"/>
        </w:rPr>
        <w:t>智能结晶平台是专门为药物研究而设计，它通过高清录像的方法，在微米的尺度下，得到被测体系结晶过程的高清图片。再通过对图片的数据处理，得到体系中颗粒直径信息。通过智能结晶平台，能同时得到药物结晶过程的颗粒形貌变化、颗粒数量和大小的变化、体系的浊度变化。通过这些信息，研究者可以得到诸多结晶过程的关键信息：成核、爆析、出油、团聚、生长、意外晶习、多晶型等等，从而为研究人员探索结晶参数、筛选多晶型、改变晶体粒径等提供信息，提升效率。在固体制剂中，颗粒崩解过程，也可用智能结晶平台来监控，可用于混合的均一度、水分的测试等</w:t>
      </w:r>
      <w:bookmarkEnd w:id="83"/>
      <w:r>
        <w:rPr>
          <w:rFonts w:hint="eastAsia"/>
          <w:szCs w:val="21"/>
        </w:rPr>
        <w:t>。</w:t>
      </w:r>
    </w:p>
    <w:p w14:paraId="369014E6">
      <w:pPr>
        <w:pStyle w:val="52"/>
        <w:numPr>
          <w:ilvl w:val="0"/>
          <w:numId w:val="5"/>
        </w:numPr>
        <w:spacing w:before="120"/>
        <w:ind w:left="737" w:hanging="737" w:firstLineChars="0"/>
        <w:outlineLvl w:val="1"/>
      </w:pPr>
      <w:bookmarkStart w:id="65" w:name="_Toc15307"/>
      <w:r>
        <w:rPr>
          <w:rFonts w:hint="eastAsia"/>
        </w:rPr>
        <w:t>URS用户需求</w:t>
      </w:r>
      <w:bookmarkEnd w:id="65"/>
    </w:p>
    <w:p w14:paraId="39EC4DDB">
      <w:pPr>
        <w:pStyle w:val="49"/>
        <w:numPr>
          <w:ilvl w:val="0"/>
          <w:numId w:val="6"/>
        </w:numPr>
        <w:spacing w:before="120" w:beforeLines="50" w:after="120" w:afterLines="50" w:line="240" w:lineRule="exact"/>
        <w:ind w:left="735" w:hanging="735" w:hangingChars="350"/>
        <w:outlineLvl w:val="2"/>
      </w:pPr>
      <w:r>
        <w:rPr>
          <w:rFonts w:hint="eastAsia"/>
        </w:rPr>
        <w:t>仪器功能要求</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134"/>
      </w:tblGrid>
      <w:tr w14:paraId="43E0E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134" w:type="dxa"/>
            <w:shd w:val="clear" w:color="auto" w:fill="D9D9D9"/>
            <w:vAlign w:val="center"/>
          </w:tcPr>
          <w:p w14:paraId="7CBA8703">
            <w:pPr>
              <w:jc w:val="center"/>
            </w:pPr>
            <w:r>
              <w:t>编  号</w:t>
            </w:r>
          </w:p>
        </w:tc>
        <w:tc>
          <w:tcPr>
            <w:tcW w:w="7088" w:type="dxa"/>
            <w:shd w:val="clear" w:color="auto" w:fill="D9D9D9"/>
            <w:vAlign w:val="center"/>
          </w:tcPr>
          <w:p w14:paraId="4820FBE7">
            <w:pPr>
              <w:jc w:val="center"/>
            </w:pPr>
            <w:r>
              <w:t>要求</w:t>
            </w:r>
          </w:p>
        </w:tc>
        <w:tc>
          <w:tcPr>
            <w:tcW w:w="1134" w:type="dxa"/>
            <w:shd w:val="clear" w:color="auto" w:fill="D9D9D9"/>
            <w:vAlign w:val="center"/>
          </w:tcPr>
          <w:p w14:paraId="3F82DA66">
            <w:pPr>
              <w:jc w:val="center"/>
            </w:pPr>
            <w:r>
              <w:t>备注</w:t>
            </w:r>
          </w:p>
        </w:tc>
      </w:tr>
      <w:tr w14:paraId="54AA5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59406AE6">
            <w:pPr>
              <w:numPr>
                <w:ilvl w:val="0"/>
                <w:numId w:val="7"/>
              </w:numPr>
              <w:adjustRightInd w:val="0"/>
              <w:snapToGrid w:val="0"/>
              <w:jc w:val="center"/>
            </w:pPr>
          </w:p>
        </w:tc>
        <w:tc>
          <w:tcPr>
            <w:tcW w:w="7088" w:type="dxa"/>
            <w:vAlign w:val="center"/>
          </w:tcPr>
          <w:p w14:paraId="3EFA3F52">
            <w:pPr>
              <w:spacing w:before="100"/>
              <w:rPr>
                <w:szCs w:val="21"/>
              </w:rPr>
            </w:pPr>
            <w:r>
              <w:rPr>
                <w:rFonts w:hint="eastAsia"/>
                <w:szCs w:val="21"/>
              </w:rPr>
              <w:t>集成软件：</w:t>
            </w:r>
          </w:p>
          <w:p w14:paraId="12922E42">
            <w:pPr>
              <w:spacing w:before="100"/>
              <w:rPr>
                <w:rFonts w:ascii="宋体" w:hAnsi="宋体"/>
              </w:rPr>
            </w:pPr>
            <w:r>
              <w:rPr>
                <w:rFonts w:hint="eastAsia" w:ascii="宋体" w:hAnsi="宋体"/>
              </w:rPr>
              <w:t>1. 在集成环境界面上展示窗口实时集成或可选显示：粒度曲线、温度曲线、浊度曲线；</w:t>
            </w:r>
          </w:p>
          <w:p w14:paraId="2E6825AA">
            <w:pPr>
              <w:spacing w:before="100"/>
              <w:rPr>
                <w:rFonts w:ascii="宋体" w:hAnsi="宋体"/>
              </w:rPr>
            </w:pPr>
            <w:r>
              <w:rPr>
                <w:rFonts w:hint="eastAsia" w:ascii="宋体" w:hAnsi="宋体"/>
              </w:rPr>
              <w:t xml:space="preserve">2. </w:t>
            </w:r>
            <w:r>
              <w:rPr>
                <w:rFonts w:ascii="宋体" w:hAnsi="宋体"/>
              </w:rPr>
              <w:t>在集成环境界面上展示窗口实时显示降温或升温的温度给定值曲线和温度实际测量值曲线；</w:t>
            </w:r>
          </w:p>
          <w:p w14:paraId="499B6BDD">
            <w:pPr>
              <w:numPr>
                <w:ilvl w:val="0"/>
                <w:numId w:val="8"/>
              </w:numPr>
              <w:spacing w:before="100"/>
              <w:rPr>
                <w:rFonts w:ascii="宋体" w:hAnsi="宋体"/>
              </w:rPr>
            </w:pPr>
            <w:r>
              <w:rPr>
                <w:rFonts w:ascii="宋体" w:hAnsi="宋体"/>
              </w:rPr>
              <w:t>数据集成管理和共享，实时图像处理，闭环控制模块；</w:t>
            </w:r>
          </w:p>
          <w:p w14:paraId="08672203">
            <w:pPr>
              <w:numPr>
                <w:ilvl w:val="0"/>
                <w:numId w:val="8"/>
              </w:numPr>
              <w:spacing w:before="100"/>
              <w:rPr>
                <w:rFonts w:ascii="宋体" w:hAnsi="宋体"/>
              </w:rPr>
            </w:pPr>
            <w:r>
              <w:rPr>
                <w:rFonts w:ascii="宋体" w:hAnsi="宋体"/>
              </w:rPr>
              <w:t>PAT仪器独立运行软件，以及智能结晶平台集成软件，软件可以单独使用，也可以集成使用；</w:t>
            </w:r>
          </w:p>
          <w:p w14:paraId="337EFEAC">
            <w:pPr>
              <w:numPr>
                <w:ilvl w:val="0"/>
                <w:numId w:val="8"/>
              </w:numPr>
              <w:spacing w:before="100"/>
              <w:rPr>
                <w:rFonts w:ascii="宋体" w:hAnsi="宋体"/>
              </w:rPr>
            </w:pPr>
            <w:r>
              <w:rPr>
                <w:rFonts w:ascii="宋体" w:hAnsi="宋体"/>
              </w:rPr>
              <w:t>软件留有与其它在线PAT仪器的数据接口，可扩展：在线紫外光谱仪、在线固相浓度仪，在线超声粒度仪等；</w:t>
            </w:r>
          </w:p>
          <w:p w14:paraId="53D52B6A">
            <w:pPr>
              <w:numPr>
                <w:ilvl w:val="0"/>
                <w:numId w:val="8"/>
              </w:numPr>
              <w:spacing w:before="100"/>
              <w:rPr>
                <w:rFonts w:ascii="宋体" w:hAnsi="宋体"/>
              </w:rPr>
            </w:pPr>
            <w:r>
              <w:rPr>
                <w:rFonts w:ascii="宋体" w:hAnsi="宋体"/>
              </w:rPr>
              <w:t>具有从小试到中试到生产的放大数据移植的传输和修正功能；</w:t>
            </w:r>
          </w:p>
        </w:tc>
        <w:tc>
          <w:tcPr>
            <w:tcW w:w="1134" w:type="dxa"/>
            <w:vAlign w:val="center"/>
          </w:tcPr>
          <w:p w14:paraId="492DA4D6">
            <w:pPr>
              <w:jc w:val="center"/>
            </w:pPr>
            <w:r>
              <w:t>必须</w:t>
            </w:r>
          </w:p>
        </w:tc>
      </w:tr>
      <w:tr w14:paraId="1C09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5F1EF1A8">
            <w:pPr>
              <w:numPr>
                <w:ilvl w:val="0"/>
                <w:numId w:val="7"/>
              </w:numPr>
              <w:adjustRightInd w:val="0"/>
              <w:snapToGrid w:val="0"/>
              <w:jc w:val="center"/>
            </w:pPr>
            <w:bookmarkStart w:id="66" w:name="_Toc527666449"/>
            <w:bookmarkStart w:id="67" w:name="_Toc5956330"/>
            <w:bookmarkStart w:id="68" w:name="_Toc17037"/>
          </w:p>
        </w:tc>
        <w:tc>
          <w:tcPr>
            <w:tcW w:w="7088" w:type="dxa"/>
            <w:vAlign w:val="center"/>
          </w:tcPr>
          <w:p w14:paraId="4109F93C">
            <w:pPr>
              <w:spacing w:before="100"/>
              <w:rPr>
                <w:szCs w:val="21"/>
              </w:rPr>
            </w:pPr>
            <w:r>
              <w:rPr>
                <w:rFonts w:hint="eastAsia"/>
                <w:szCs w:val="21"/>
              </w:rPr>
              <w:t>探头式在线成像粒形粒度仪：</w:t>
            </w:r>
          </w:p>
          <w:p w14:paraId="0E9DA34E">
            <w:pPr>
              <w:spacing w:before="100"/>
              <w:rPr>
                <w:szCs w:val="21"/>
              </w:rPr>
            </w:pPr>
            <w:r>
              <w:rPr>
                <w:rFonts w:hint="eastAsia"/>
                <w:szCs w:val="21"/>
              </w:rPr>
              <w:t>1. 粒度范围：1～1000μm；</w:t>
            </w:r>
          </w:p>
          <w:p w14:paraId="558609CE">
            <w:pPr>
              <w:spacing w:before="100"/>
              <w:rPr>
                <w:szCs w:val="21"/>
              </w:rPr>
            </w:pPr>
            <w:r>
              <w:rPr>
                <w:rFonts w:hint="eastAsia"/>
                <w:szCs w:val="21"/>
              </w:rPr>
              <w:t>2. 图像分辨率：&lt;0.7µm/pix；</w:t>
            </w:r>
          </w:p>
          <w:p w14:paraId="2327B68C">
            <w:pPr>
              <w:spacing w:before="100"/>
              <w:rPr>
                <w:szCs w:val="21"/>
              </w:rPr>
            </w:pPr>
            <w:r>
              <w:rPr>
                <w:rFonts w:hint="eastAsia"/>
                <w:szCs w:val="21"/>
              </w:rPr>
              <w:t>3. 探头适用压力范围：真空～ 5bar；</w:t>
            </w:r>
          </w:p>
          <w:p w14:paraId="00C9BC6B">
            <w:pPr>
              <w:spacing w:before="100"/>
              <w:rPr>
                <w:szCs w:val="21"/>
              </w:rPr>
            </w:pPr>
            <w:r>
              <w:rPr>
                <w:rFonts w:hint="eastAsia"/>
                <w:szCs w:val="21"/>
              </w:rPr>
              <w:t>4. 温度范围：-20℃～150℃；</w:t>
            </w:r>
          </w:p>
          <w:p w14:paraId="302EB523">
            <w:pPr>
              <w:spacing w:before="100"/>
              <w:rPr>
                <w:szCs w:val="21"/>
              </w:rPr>
            </w:pPr>
            <w:r>
              <w:rPr>
                <w:rFonts w:hint="eastAsia"/>
                <w:szCs w:val="21"/>
              </w:rPr>
              <w:t>5. 探头浸润长度：≥ 200mm；</w:t>
            </w:r>
          </w:p>
          <w:p w14:paraId="677EE856">
            <w:pPr>
              <w:spacing w:before="100"/>
              <w:rPr>
                <w:szCs w:val="21"/>
              </w:rPr>
            </w:pPr>
            <w:r>
              <w:rPr>
                <w:rFonts w:hint="eastAsia"/>
                <w:szCs w:val="21"/>
              </w:rPr>
              <w:t>6. 探头材质：哈氏合金；</w:t>
            </w:r>
          </w:p>
          <w:p w14:paraId="30E95949">
            <w:pPr>
              <w:spacing w:before="100"/>
              <w:rPr>
                <w:szCs w:val="21"/>
              </w:rPr>
            </w:pPr>
            <w:r>
              <w:rPr>
                <w:rFonts w:hint="eastAsia"/>
                <w:szCs w:val="21"/>
              </w:rPr>
              <w:t>7. 探头外径：≤ 20mm；</w:t>
            </w:r>
          </w:p>
          <w:p w14:paraId="7EEAE92D">
            <w:pPr>
              <w:spacing w:before="100"/>
              <w:rPr>
                <w:szCs w:val="21"/>
              </w:rPr>
            </w:pPr>
            <w:r>
              <w:rPr>
                <w:rFonts w:hint="eastAsia"/>
                <w:szCs w:val="21"/>
              </w:rPr>
              <w:t>8. 探头视窗材料：蓝宝石；</w:t>
            </w:r>
          </w:p>
          <w:p w14:paraId="23531F1C">
            <w:pPr>
              <w:spacing w:before="100"/>
              <w:rPr>
                <w:szCs w:val="21"/>
              </w:rPr>
            </w:pPr>
            <w:r>
              <w:rPr>
                <w:rFonts w:hint="eastAsia"/>
                <w:szCs w:val="21"/>
              </w:rPr>
              <w:t>9. 采用在线拍照原理，可自由设定拍摄时间间隔，最快不少于每秒20张；</w:t>
            </w:r>
          </w:p>
          <w:p w14:paraId="6FB02D08">
            <w:pPr>
              <w:spacing w:before="100"/>
              <w:rPr>
                <w:szCs w:val="21"/>
              </w:rPr>
            </w:pPr>
            <w:r>
              <w:rPr>
                <w:rFonts w:hint="eastAsia"/>
                <w:szCs w:val="21"/>
              </w:rPr>
              <w:t>10. 主机带有双通道探头接口。主机与探头为分体式，方便维修和后续配套中试及生产使用；</w:t>
            </w:r>
          </w:p>
          <w:p w14:paraId="1D4CF438">
            <w:pPr>
              <w:spacing w:before="100"/>
              <w:rPr>
                <w:szCs w:val="21"/>
              </w:rPr>
            </w:pPr>
            <w:r>
              <w:rPr>
                <w:rFonts w:hint="eastAsia"/>
                <w:szCs w:val="21"/>
              </w:rPr>
              <w:t>11. 能够在线实时测量颗粒形貌，粒度大小分布、目数分布、不同粒度区间颗粒的数目和比例等，能够自由设置显示不同的目数；</w:t>
            </w:r>
          </w:p>
          <w:p w14:paraId="57F3A01C">
            <w:pPr>
              <w:spacing w:before="100"/>
              <w:rPr>
                <w:szCs w:val="21"/>
              </w:rPr>
            </w:pPr>
            <w:r>
              <w:rPr>
                <w:rFonts w:hint="eastAsia"/>
                <w:szCs w:val="21"/>
              </w:rPr>
              <w:t>1</w:t>
            </w:r>
            <w:r>
              <w:rPr>
                <w:szCs w:val="21"/>
              </w:rPr>
              <w:t>2</w:t>
            </w:r>
            <w:r>
              <w:rPr>
                <w:rFonts w:hint="eastAsia"/>
                <w:szCs w:val="21"/>
              </w:rPr>
              <w:t>. 数据可以在集成环境界面上显示带控制回路和测量点的流程图；</w:t>
            </w:r>
          </w:p>
          <w:p w14:paraId="7527D8BF">
            <w:pPr>
              <w:spacing w:before="100"/>
              <w:rPr>
                <w:szCs w:val="21"/>
              </w:rPr>
            </w:pPr>
            <w:r>
              <w:rPr>
                <w:rFonts w:hint="eastAsia"/>
                <w:szCs w:val="21"/>
              </w:rPr>
              <w:t>1</w:t>
            </w:r>
            <w:r>
              <w:rPr>
                <w:szCs w:val="21"/>
              </w:rPr>
              <w:t>3</w:t>
            </w:r>
            <w:r>
              <w:rPr>
                <w:rFonts w:hint="eastAsia"/>
                <w:szCs w:val="21"/>
              </w:rPr>
              <w:t>. 除自动处理功能外还具有交互式手动处理模式，能对聚团颗粒进行自动识别。图像处理软件包括先进的多尺度和深度学习等图像处理算法；</w:t>
            </w:r>
          </w:p>
          <w:p w14:paraId="5212838E">
            <w:pPr>
              <w:spacing w:before="100"/>
              <w:rPr>
                <w:szCs w:val="21"/>
              </w:rPr>
            </w:pPr>
            <w:r>
              <w:rPr>
                <w:rFonts w:hint="eastAsia"/>
                <w:szCs w:val="21"/>
              </w:rPr>
              <w:t>1</w:t>
            </w:r>
            <w:r>
              <w:rPr>
                <w:szCs w:val="21"/>
              </w:rPr>
              <w:t>4</w:t>
            </w:r>
            <w:r>
              <w:rPr>
                <w:rFonts w:hint="eastAsia"/>
                <w:szCs w:val="21"/>
              </w:rPr>
              <w:t>. 全中文操作界面；</w:t>
            </w:r>
          </w:p>
          <w:p w14:paraId="3FA4408D">
            <w:pPr>
              <w:spacing w:before="100"/>
              <w:rPr>
                <w:szCs w:val="21"/>
              </w:rPr>
            </w:pPr>
            <w:r>
              <w:rPr>
                <w:rFonts w:hint="eastAsia"/>
                <w:szCs w:val="21"/>
              </w:rPr>
              <w:t>1</w:t>
            </w:r>
            <w:r>
              <w:rPr>
                <w:szCs w:val="21"/>
              </w:rPr>
              <w:t>5</w:t>
            </w:r>
            <w:r>
              <w:rPr>
                <w:rFonts w:hint="eastAsia"/>
                <w:szCs w:val="21"/>
              </w:rPr>
              <w:t>. 界面能实时显示颗粒总数、浊度、长径比、生长速率、数量平均尺寸和体积平均尺寸等数据和曲线图；</w:t>
            </w:r>
          </w:p>
          <w:p w14:paraId="269C41FC">
            <w:pPr>
              <w:spacing w:before="100"/>
              <w:rPr>
                <w:szCs w:val="21"/>
              </w:rPr>
            </w:pPr>
            <w:r>
              <w:rPr>
                <w:rFonts w:hint="eastAsia"/>
                <w:szCs w:val="21"/>
              </w:rPr>
              <w:t>1</w:t>
            </w:r>
            <w:r>
              <w:rPr>
                <w:szCs w:val="21"/>
              </w:rPr>
              <w:t>6</w:t>
            </w:r>
            <w:r>
              <w:rPr>
                <w:rFonts w:hint="eastAsia"/>
                <w:szCs w:val="21"/>
              </w:rPr>
              <w:t>. 显示结晶的亚稳区，能够进行多变量统计控制；</w:t>
            </w:r>
          </w:p>
          <w:p w14:paraId="50E0259B">
            <w:pPr>
              <w:spacing w:before="100"/>
              <w:rPr>
                <w:szCs w:val="21"/>
              </w:rPr>
            </w:pPr>
            <w:r>
              <w:rPr>
                <w:rFonts w:hint="eastAsia"/>
                <w:szCs w:val="21"/>
              </w:rPr>
              <w:t>1</w:t>
            </w:r>
            <w:r>
              <w:rPr>
                <w:szCs w:val="21"/>
              </w:rPr>
              <w:t>7</w:t>
            </w:r>
            <w:r>
              <w:rPr>
                <w:rFonts w:hint="eastAsia"/>
                <w:szCs w:val="21"/>
              </w:rPr>
              <w:t>. 软件可控制光源的亮度和曝光时间；图像显示窗口有长度标尺，可输出图片和视频录像，粒度分布数据可导出到EXCEL表格；图像存储格式JPG；</w:t>
            </w:r>
          </w:p>
          <w:p w14:paraId="5159EB25">
            <w:pPr>
              <w:spacing w:before="100"/>
              <w:rPr>
                <w:szCs w:val="21"/>
              </w:rPr>
            </w:pPr>
            <w:r>
              <w:rPr>
                <w:rFonts w:hint="eastAsia"/>
                <w:szCs w:val="21"/>
              </w:rPr>
              <w:t>1</w:t>
            </w:r>
            <w:r>
              <w:rPr>
                <w:szCs w:val="21"/>
              </w:rPr>
              <w:t>8</w:t>
            </w:r>
            <w:r>
              <w:rPr>
                <w:rFonts w:hint="eastAsia"/>
                <w:szCs w:val="21"/>
              </w:rPr>
              <w:t>. 能够实时给出连续测试5次的粒度分布D10、D50、D90值的相对标准偏差；能够一键打印输出结果报告；</w:t>
            </w:r>
          </w:p>
          <w:p w14:paraId="1E169885">
            <w:pPr>
              <w:spacing w:before="100"/>
              <w:rPr>
                <w:szCs w:val="21"/>
              </w:rPr>
            </w:pPr>
            <w:r>
              <w:rPr>
                <w:szCs w:val="21"/>
              </w:rPr>
              <w:t>19</w:t>
            </w:r>
            <w:r>
              <w:rPr>
                <w:rFonts w:hint="eastAsia"/>
                <w:szCs w:val="21"/>
              </w:rPr>
              <w:t>. 数据能够传输到分布式控制系统(DCS)，带有485通讯接口；同时能与买方DCS控制系统通过OPC进行传输。</w:t>
            </w:r>
          </w:p>
        </w:tc>
        <w:tc>
          <w:tcPr>
            <w:tcW w:w="1134" w:type="dxa"/>
            <w:vAlign w:val="center"/>
          </w:tcPr>
          <w:p w14:paraId="6E078AA3">
            <w:pPr>
              <w:jc w:val="center"/>
            </w:pPr>
            <w:r>
              <w:rPr>
                <w:rFonts w:hint="eastAsia"/>
              </w:rPr>
              <w:t>必须</w:t>
            </w:r>
          </w:p>
        </w:tc>
      </w:tr>
      <w:tr w14:paraId="6567C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565FFC8C">
            <w:pPr>
              <w:numPr>
                <w:ilvl w:val="0"/>
                <w:numId w:val="7"/>
              </w:numPr>
              <w:adjustRightInd w:val="0"/>
              <w:snapToGrid w:val="0"/>
              <w:jc w:val="center"/>
            </w:pPr>
          </w:p>
        </w:tc>
        <w:tc>
          <w:tcPr>
            <w:tcW w:w="7088" w:type="dxa"/>
            <w:vAlign w:val="center"/>
          </w:tcPr>
          <w:p w14:paraId="7AFF4228">
            <w:pPr>
              <w:spacing w:before="100"/>
              <w:rPr>
                <w:szCs w:val="21"/>
              </w:rPr>
            </w:pPr>
            <w:r>
              <w:rPr>
                <w:rFonts w:hint="eastAsia"/>
                <w:szCs w:val="21"/>
              </w:rPr>
              <w:t>探头式在线近红外光谱仪：</w:t>
            </w:r>
          </w:p>
          <w:p w14:paraId="7C659E1A">
            <w:pPr>
              <w:spacing w:before="100"/>
              <w:rPr>
                <w:szCs w:val="21"/>
              </w:rPr>
            </w:pPr>
            <w:r>
              <w:rPr>
                <w:rFonts w:hint="eastAsia"/>
                <w:szCs w:val="21"/>
              </w:rPr>
              <w:t>1. 波长范围：900nm～1700nm；</w:t>
            </w:r>
          </w:p>
          <w:p w14:paraId="476BF22E">
            <w:pPr>
              <w:spacing w:before="100"/>
              <w:rPr>
                <w:szCs w:val="21"/>
              </w:rPr>
            </w:pPr>
            <w:r>
              <w:rPr>
                <w:rFonts w:hint="eastAsia"/>
                <w:szCs w:val="21"/>
              </w:rPr>
              <w:t>2. 检测器：光栅InGaAs线性阵列；</w:t>
            </w:r>
          </w:p>
          <w:p w14:paraId="4297F934">
            <w:pPr>
              <w:spacing w:before="100"/>
              <w:rPr>
                <w:szCs w:val="21"/>
              </w:rPr>
            </w:pPr>
            <w:r>
              <w:rPr>
                <w:rFonts w:hint="eastAsia"/>
                <w:szCs w:val="21"/>
              </w:rPr>
              <w:t>3. 接口：USB2.0；</w:t>
            </w:r>
          </w:p>
          <w:p w14:paraId="3C038F9B">
            <w:pPr>
              <w:spacing w:before="100"/>
              <w:rPr>
                <w:szCs w:val="21"/>
              </w:rPr>
            </w:pPr>
            <w:r>
              <w:rPr>
                <w:rFonts w:hint="eastAsia"/>
                <w:szCs w:val="21"/>
              </w:rPr>
              <w:t>4. 扫描频率：&gt;4Hz；</w:t>
            </w:r>
          </w:p>
          <w:p w14:paraId="5F509F10">
            <w:pPr>
              <w:spacing w:before="100"/>
              <w:rPr>
                <w:szCs w:val="21"/>
              </w:rPr>
            </w:pPr>
            <w:r>
              <w:rPr>
                <w:rFonts w:hint="eastAsia"/>
                <w:szCs w:val="21"/>
              </w:rPr>
              <w:t>5. 光纤连接：SMA 905；</w:t>
            </w:r>
          </w:p>
          <w:p w14:paraId="30B7011C">
            <w:pPr>
              <w:spacing w:before="100"/>
              <w:rPr>
                <w:szCs w:val="21"/>
              </w:rPr>
            </w:pPr>
            <w:r>
              <w:rPr>
                <w:rFonts w:hint="eastAsia"/>
                <w:szCs w:val="21"/>
              </w:rPr>
              <w:t>6. 探头类型：漫反射；</w:t>
            </w:r>
          </w:p>
          <w:p w14:paraId="05845EEF">
            <w:pPr>
              <w:spacing w:before="100"/>
              <w:rPr>
                <w:szCs w:val="21"/>
              </w:rPr>
            </w:pPr>
            <w:r>
              <w:rPr>
                <w:rFonts w:hint="eastAsia"/>
                <w:szCs w:val="21"/>
              </w:rPr>
              <w:t>7. 探头主体材料：哈氏合金；</w:t>
            </w:r>
          </w:p>
          <w:p w14:paraId="094A3A3B">
            <w:pPr>
              <w:spacing w:before="100"/>
              <w:rPr>
                <w:szCs w:val="21"/>
              </w:rPr>
            </w:pPr>
            <w:r>
              <w:rPr>
                <w:rFonts w:hint="eastAsia"/>
                <w:szCs w:val="21"/>
              </w:rPr>
              <w:t>8. 探头长度：＞200mm；</w:t>
            </w:r>
          </w:p>
          <w:p w14:paraId="6429056B">
            <w:pPr>
              <w:spacing w:before="100"/>
              <w:rPr>
                <w:szCs w:val="21"/>
              </w:rPr>
            </w:pPr>
            <w:r>
              <w:rPr>
                <w:rFonts w:hint="eastAsia"/>
                <w:szCs w:val="21"/>
              </w:rPr>
              <w:t>9. 温度：-20～100℃；</w:t>
            </w:r>
          </w:p>
          <w:p w14:paraId="100BD2DC">
            <w:pPr>
              <w:spacing w:before="100"/>
              <w:rPr>
                <w:szCs w:val="21"/>
              </w:rPr>
            </w:pPr>
            <w:r>
              <w:rPr>
                <w:rFonts w:hint="eastAsia"/>
                <w:szCs w:val="21"/>
              </w:rPr>
              <w:t>10. 压力：上限10Mpa;</w:t>
            </w:r>
          </w:p>
          <w:p w14:paraId="0A624358">
            <w:pPr>
              <w:spacing w:before="100"/>
              <w:rPr>
                <w:szCs w:val="21"/>
              </w:rPr>
            </w:pPr>
            <w:r>
              <w:rPr>
                <w:rFonts w:hint="eastAsia"/>
                <w:szCs w:val="21"/>
              </w:rPr>
              <w:t>11. 具有化学计量学建模软件，包括光谱预处理、特征波段自动选择、和建模三个子模块；</w:t>
            </w:r>
          </w:p>
          <w:p w14:paraId="243E49AB">
            <w:pPr>
              <w:spacing w:before="100"/>
              <w:rPr>
                <w:szCs w:val="21"/>
              </w:rPr>
            </w:pPr>
            <w:r>
              <w:rPr>
                <w:rFonts w:hint="eastAsia"/>
                <w:szCs w:val="21"/>
              </w:rPr>
              <w:t>12.光谱预处理子模块含一阶导数、二阶导数、平滑等多种噪音消除和基线消除等多种功能；</w:t>
            </w:r>
          </w:p>
          <w:p w14:paraId="3FD9D437">
            <w:pPr>
              <w:spacing w:before="100"/>
              <w:rPr>
                <w:szCs w:val="21"/>
              </w:rPr>
            </w:pPr>
            <w:r>
              <w:rPr>
                <w:rFonts w:hint="eastAsia"/>
                <w:szCs w:val="21"/>
              </w:rPr>
              <w:t>13. 特征波段自动选择子模块含遗传算法等特征波段自动选择以及交互式手动选择功能；</w:t>
            </w:r>
          </w:p>
          <w:p w14:paraId="43231D7C">
            <w:pPr>
              <w:spacing w:before="100"/>
              <w:rPr>
                <w:szCs w:val="21"/>
              </w:rPr>
            </w:pPr>
            <w:r>
              <w:rPr>
                <w:rFonts w:hint="eastAsia"/>
                <w:szCs w:val="21"/>
              </w:rPr>
              <w:t>14. 化学计量学建模子模块既包括主元分析PCA和偏最小二乘PLS等线性模型，也包括神经网络和支持向量机等非线性模型。</w:t>
            </w:r>
          </w:p>
        </w:tc>
        <w:tc>
          <w:tcPr>
            <w:tcW w:w="1134" w:type="dxa"/>
            <w:vAlign w:val="center"/>
          </w:tcPr>
          <w:p w14:paraId="1CBC1A8F">
            <w:pPr>
              <w:jc w:val="center"/>
            </w:pPr>
            <w:r>
              <w:rPr>
                <w:rFonts w:hint="eastAsia"/>
              </w:rPr>
              <w:t>必须</w:t>
            </w:r>
          </w:p>
        </w:tc>
      </w:tr>
      <w:tr w14:paraId="3715A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0483AD95">
            <w:pPr>
              <w:numPr>
                <w:ilvl w:val="0"/>
                <w:numId w:val="7"/>
              </w:numPr>
              <w:adjustRightInd w:val="0"/>
              <w:snapToGrid w:val="0"/>
              <w:jc w:val="center"/>
            </w:pPr>
          </w:p>
        </w:tc>
        <w:tc>
          <w:tcPr>
            <w:tcW w:w="7088" w:type="dxa"/>
            <w:vAlign w:val="center"/>
          </w:tcPr>
          <w:p w14:paraId="1B4D5396">
            <w:pPr>
              <w:spacing w:before="100"/>
              <w:rPr>
                <w:szCs w:val="21"/>
              </w:rPr>
            </w:pPr>
            <w:r>
              <w:rPr>
                <w:rFonts w:hint="eastAsia"/>
                <w:szCs w:val="21"/>
              </w:rPr>
              <w:t>反应釜：</w:t>
            </w:r>
          </w:p>
          <w:p w14:paraId="234C0966">
            <w:pPr>
              <w:spacing w:before="100"/>
              <w:rPr>
                <w:szCs w:val="21"/>
              </w:rPr>
            </w:pPr>
            <w:r>
              <w:rPr>
                <w:rFonts w:hint="eastAsia"/>
                <w:szCs w:val="21"/>
              </w:rPr>
              <w:t>1. 釜内有效容积(L)：2；</w:t>
            </w:r>
          </w:p>
          <w:p w14:paraId="46FD4D7D">
            <w:pPr>
              <w:spacing w:before="100"/>
              <w:rPr>
                <w:szCs w:val="21"/>
              </w:rPr>
            </w:pPr>
            <w:r>
              <w:rPr>
                <w:rFonts w:hint="eastAsia"/>
                <w:szCs w:val="21"/>
              </w:rPr>
              <w:t>2. 釜体夹套容积(L)：约 0.6；</w:t>
            </w:r>
          </w:p>
          <w:p w14:paraId="3F0FB968">
            <w:pPr>
              <w:spacing w:before="100"/>
              <w:rPr>
                <w:szCs w:val="21"/>
              </w:rPr>
            </w:pPr>
            <w:r>
              <w:rPr>
                <w:rFonts w:hint="eastAsia"/>
                <w:szCs w:val="21"/>
              </w:rPr>
              <w:t>3. 金属部件：包括连接件，法兰，螺丝，卡套，支架，等全部为钛合金材质；</w:t>
            </w:r>
          </w:p>
          <w:p w14:paraId="2C96BAE8">
            <w:pPr>
              <w:spacing w:before="100"/>
              <w:rPr>
                <w:szCs w:val="21"/>
              </w:rPr>
            </w:pPr>
            <w:r>
              <w:rPr>
                <w:rFonts w:hint="eastAsia"/>
                <w:szCs w:val="21"/>
              </w:rPr>
              <w:t>4. 釜盖：定制聚四氟材质，开孔不低于6个；满足搅拌，冷凝，抽真空，进料，温度，在线成像粒度仪，在5. 线红外光谱仪等在线PAT仪器探头连接使用；</w:t>
            </w:r>
          </w:p>
          <w:p w14:paraId="14B4B6B4">
            <w:pPr>
              <w:spacing w:before="100"/>
              <w:rPr>
                <w:szCs w:val="21"/>
              </w:rPr>
            </w:pPr>
            <w:r>
              <w:rPr>
                <w:rFonts w:hint="eastAsia"/>
                <w:szCs w:val="21"/>
              </w:rPr>
              <w:t>6. 玻璃组件：高硼硅玻璃 3.3；</w:t>
            </w:r>
          </w:p>
          <w:p w14:paraId="224C2C59">
            <w:pPr>
              <w:spacing w:before="100"/>
              <w:rPr>
                <w:szCs w:val="21"/>
              </w:rPr>
            </w:pPr>
            <w:r>
              <w:rPr>
                <w:rFonts w:hint="eastAsia"/>
                <w:szCs w:val="21"/>
              </w:rPr>
              <w:t>7. 压力：-0.1Mpa～常压；</w:t>
            </w:r>
          </w:p>
          <w:p w14:paraId="247BC962">
            <w:pPr>
              <w:spacing w:before="100"/>
              <w:rPr>
                <w:szCs w:val="21"/>
              </w:rPr>
            </w:pPr>
            <w:r>
              <w:rPr>
                <w:rFonts w:hint="eastAsia"/>
                <w:szCs w:val="21"/>
              </w:rPr>
              <w:t>8. 工作温度(℃)：-80～200；</w:t>
            </w:r>
          </w:p>
          <w:p w14:paraId="039C334F">
            <w:pPr>
              <w:spacing w:before="100"/>
              <w:rPr>
                <w:szCs w:val="21"/>
              </w:rPr>
            </w:pPr>
            <w:r>
              <w:rPr>
                <w:rFonts w:hint="eastAsia"/>
                <w:szCs w:val="21"/>
              </w:rPr>
              <w:t>9. 搅拌功率(W)：85；</w:t>
            </w:r>
          </w:p>
          <w:p w14:paraId="58C592DC">
            <w:pPr>
              <w:spacing w:before="100"/>
              <w:rPr>
                <w:szCs w:val="21"/>
              </w:rPr>
            </w:pPr>
            <w:r>
              <w:rPr>
                <w:rFonts w:hint="eastAsia"/>
                <w:szCs w:val="21"/>
              </w:rPr>
              <w:t>10. 搅拌转速(rpm)：50～1000；</w:t>
            </w:r>
          </w:p>
          <w:p w14:paraId="19564E5D">
            <w:pPr>
              <w:spacing w:before="100"/>
              <w:rPr>
                <w:szCs w:val="21"/>
              </w:rPr>
            </w:pPr>
            <w:r>
              <w:rPr>
                <w:rFonts w:hint="eastAsia"/>
                <w:szCs w:val="21"/>
              </w:rPr>
              <w:t>11. 调速方式：无级调速；</w:t>
            </w:r>
          </w:p>
          <w:p w14:paraId="6E8D9DE0">
            <w:pPr>
              <w:spacing w:before="100"/>
              <w:rPr>
                <w:szCs w:val="21"/>
              </w:rPr>
            </w:pPr>
            <w:r>
              <w:rPr>
                <w:rFonts w:hint="eastAsia"/>
                <w:szCs w:val="21"/>
              </w:rPr>
              <w:t>12. 密封件材质：聚四氟乙烯；</w:t>
            </w:r>
          </w:p>
          <w:p w14:paraId="4ECC608B">
            <w:pPr>
              <w:spacing w:before="100"/>
              <w:rPr>
                <w:szCs w:val="21"/>
              </w:rPr>
            </w:pPr>
            <w:r>
              <w:rPr>
                <w:rFonts w:hint="eastAsia"/>
                <w:szCs w:val="21"/>
              </w:rPr>
              <w:t>13. 搅拌桨：二叶旋片式搅拌桨、轴为不锈钢外包四氟；</w:t>
            </w:r>
          </w:p>
          <w:p w14:paraId="1B5CBE48">
            <w:pPr>
              <w:spacing w:before="100"/>
              <w:rPr>
                <w:szCs w:val="21"/>
              </w:rPr>
            </w:pPr>
            <w:r>
              <w:rPr>
                <w:rFonts w:hint="eastAsia"/>
                <w:szCs w:val="21"/>
              </w:rPr>
              <w:t>14. 放料阀：无积液侧放料阀，放料阀距地面有效尺寸:100-210mm(可调整)；</w:t>
            </w:r>
          </w:p>
          <w:p w14:paraId="0C951077">
            <w:pPr>
              <w:spacing w:before="100"/>
              <w:rPr>
                <w:szCs w:val="21"/>
              </w:rPr>
            </w:pPr>
            <w:r>
              <w:rPr>
                <w:rFonts w:hint="eastAsia"/>
                <w:szCs w:val="21"/>
              </w:rPr>
              <w:t>15. 带有PT100温度计，实时测试的温度能够传输到集成控制软件。</w:t>
            </w:r>
          </w:p>
        </w:tc>
        <w:tc>
          <w:tcPr>
            <w:tcW w:w="1134" w:type="dxa"/>
            <w:vAlign w:val="center"/>
          </w:tcPr>
          <w:p w14:paraId="63D58C54">
            <w:pPr>
              <w:jc w:val="center"/>
            </w:pPr>
            <w:r>
              <w:rPr>
                <w:rFonts w:hint="eastAsia"/>
              </w:rPr>
              <w:t>必须</w:t>
            </w:r>
          </w:p>
        </w:tc>
      </w:tr>
      <w:tr w14:paraId="6759E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0BCC0B60">
            <w:pPr>
              <w:numPr>
                <w:ilvl w:val="0"/>
                <w:numId w:val="7"/>
              </w:numPr>
              <w:adjustRightInd w:val="0"/>
              <w:snapToGrid w:val="0"/>
              <w:jc w:val="center"/>
            </w:pPr>
          </w:p>
        </w:tc>
        <w:tc>
          <w:tcPr>
            <w:tcW w:w="7088" w:type="dxa"/>
            <w:vAlign w:val="center"/>
          </w:tcPr>
          <w:p w14:paraId="1E66FA4D">
            <w:pPr>
              <w:spacing w:before="100"/>
              <w:rPr>
                <w:szCs w:val="21"/>
              </w:rPr>
            </w:pPr>
            <w:r>
              <w:rPr>
                <w:rFonts w:hint="eastAsia"/>
                <w:szCs w:val="21"/>
              </w:rPr>
              <w:t>温控系统：</w:t>
            </w:r>
          </w:p>
          <w:p w14:paraId="2219F52B">
            <w:pPr>
              <w:spacing w:before="100"/>
              <w:rPr>
                <w:szCs w:val="21"/>
              </w:rPr>
            </w:pPr>
            <w:r>
              <w:rPr>
                <w:rFonts w:hint="eastAsia"/>
                <w:szCs w:val="21"/>
              </w:rPr>
              <w:t>1. 温度范围：-40～+200℃；</w:t>
            </w:r>
          </w:p>
          <w:p w14:paraId="4DCDE0A3">
            <w:pPr>
              <w:spacing w:before="100"/>
              <w:rPr>
                <w:szCs w:val="21"/>
              </w:rPr>
            </w:pPr>
            <w:r>
              <w:rPr>
                <w:rFonts w:hint="eastAsia"/>
                <w:szCs w:val="21"/>
              </w:rPr>
              <w:t>2. 温度稳定性：0.02℃；</w:t>
            </w:r>
          </w:p>
          <w:p w14:paraId="72745E1C">
            <w:pPr>
              <w:spacing w:before="100"/>
              <w:rPr>
                <w:szCs w:val="21"/>
              </w:rPr>
            </w:pPr>
            <w:r>
              <w:rPr>
                <w:rFonts w:hint="eastAsia"/>
                <w:szCs w:val="21"/>
              </w:rPr>
              <w:t>3. 泵流量：22～26L/min；</w:t>
            </w:r>
          </w:p>
          <w:p w14:paraId="1358DA42">
            <w:pPr>
              <w:spacing w:before="100"/>
              <w:rPr>
                <w:szCs w:val="21"/>
              </w:rPr>
            </w:pPr>
            <w:r>
              <w:rPr>
                <w:rFonts w:hint="eastAsia"/>
                <w:szCs w:val="21"/>
              </w:rPr>
              <w:t>4. 充液容积：5.5L；</w:t>
            </w:r>
          </w:p>
          <w:p w14:paraId="77651779">
            <w:pPr>
              <w:spacing w:before="100"/>
              <w:rPr>
                <w:szCs w:val="21"/>
              </w:rPr>
            </w:pPr>
            <w:r>
              <w:rPr>
                <w:rFonts w:hint="eastAsia"/>
                <w:szCs w:val="21"/>
              </w:rPr>
              <w:t>5. 加热功率：2kW；</w:t>
            </w:r>
          </w:p>
          <w:p w14:paraId="2E95709B">
            <w:pPr>
              <w:spacing w:before="100"/>
              <w:rPr>
                <w:szCs w:val="21"/>
              </w:rPr>
            </w:pPr>
            <w:r>
              <w:rPr>
                <w:rFonts w:hint="eastAsia"/>
                <w:szCs w:val="21"/>
              </w:rPr>
              <w:t>6. 带有程序控温功能；有RS232 / RS485通讯接口，能够通过电脑软件设置升降温程序；</w:t>
            </w:r>
          </w:p>
          <w:p w14:paraId="2F4356EE">
            <w:pPr>
              <w:spacing w:before="100"/>
              <w:rPr>
                <w:rFonts w:hint="eastAsia"/>
                <w:szCs w:val="21"/>
              </w:rPr>
            </w:pPr>
            <w:r>
              <w:rPr>
                <w:rFonts w:hint="eastAsia"/>
                <w:szCs w:val="21"/>
              </w:rPr>
              <w:t>7</w:t>
            </w:r>
            <w:r>
              <w:rPr>
                <w:szCs w:val="21"/>
              </w:rPr>
              <w:t>.</w:t>
            </w:r>
            <w:r>
              <w:rPr>
                <w:rFonts w:hint="eastAsia"/>
                <w:szCs w:val="21"/>
              </w:rPr>
              <w:t xml:space="preserve"> 优选</w:t>
            </w:r>
            <w:r>
              <w:t>优莱博</w:t>
            </w:r>
            <w:r>
              <w:rPr>
                <w:rFonts w:hint="eastAsia"/>
              </w:rPr>
              <w:t>及以上品牌。</w:t>
            </w:r>
          </w:p>
        </w:tc>
        <w:tc>
          <w:tcPr>
            <w:tcW w:w="1134" w:type="dxa"/>
            <w:vAlign w:val="center"/>
          </w:tcPr>
          <w:p w14:paraId="1FD3E4FA">
            <w:pPr>
              <w:jc w:val="center"/>
            </w:pPr>
            <w:r>
              <w:rPr>
                <w:rFonts w:hint="eastAsia"/>
              </w:rPr>
              <w:t>必须</w:t>
            </w:r>
          </w:p>
        </w:tc>
      </w:tr>
      <w:tr w14:paraId="75F30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7B23FA5E">
            <w:pPr>
              <w:numPr>
                <w:ilvl w:val="0"/>
                <w:numId w:val="7"/>
              </w:numPr>
              <w:adjustRightInd w:val="0"/>
              <w:snapToGrid w:val="0"/>
              <w:jc w:val="center"/>
            </w:pPr>
          </w:p>
        </w:tc>
        <w:tc>
          <w:tcPr>
            <w:tcW w:w="7088" w:type="dxa"/>
            <w:vAlign w:val="center"/>
          </w:tcPr>
          <w:p w14:paraId="0C266198">
            <w:pPr>
              <w:spacing w:before="100"/>
              <w:rPr>
                <w:szCs w:val="21"/>
              </w:rPr>
            </w:pPr>
            <w:r>
              <w:rPr>
                <w:rFonts w:hint="eastAsia"/>
                <w:szCs w:val="21"/>
              </w:rPr>
              <w:t>配置要求：</w:t>
            </w:r>
          </w:p>
          <w:p w14:paraId="56D272B2">
            <w:pPr>
              <w:spacing w:before="100"/>
              <w:rPr>
                <w:szCs w:val="21"/>
              </w:rPr>
            </w:pPr>
            <w:r>
              <w:rPr>
                <w:rFonts w:hint="eastAsia"/>
                <w:szCs w:val="21"/>
              </w:rPr>
              <w:t>1. 集成软件              1套</w:t>
            </w:r>
          </w:p>
          <w:p w14:paraId="415817C6">
            <w:pPr>
              <w:spacing w:before="100"/>
              <w:rPr>
                <w:szCs w:val="21"/>
              </w:rPr>
            </w:pPr>
            <w:r>
              <w:rPr>
                <w:rFonts w:hint="eastAsia"/>
                <w:szCs w:val="21"/>
              </w:rPr>
              <w:t>2. 探头式在线成像粒形粒度仪</w:t>
            </w:r>
          </w:p>
          <w:p w14:paraId="5DCD9D95">
            <w:pPr>
              <w:spacing w:before="100"/>
              <w:rPr>
                <w:szCs w:val="21"/>
              </w:rPr>
            </w:pPr>
            <w:r>
              <w:rPr>
                <w:rFonts w:hint="eastAsia"/>
                <w:szCs w:val="21"/>
              </w:rPr>
              <w:t>2.1 主机                 1台</w:t>
            </w:r>
          </w:p>
          <w:p w14:paraId="1F591F75">
            <w:pPr>
              <w:spacing w:before="100"/>
              <w:rPr>
                <w:szCs w:val="21"/>
              </w:rPr>
            </w:pPr>
            <w:r>
              <w:rPr>
                <w:rFonts w:hint="eastAsia"/>
                <w:szCs w:val="21"/>
              </w:rPr>
              <w:t>2.2 探头                 1根</w:t>
            </w:r>
          </w:p>
          <w:p w14:paraId="55EBD29D">
            <w:pPr>
              <w:spacing w:before="100"/>
              <w:rPr>
                <w:szCs w:val="21"/>
              </w:rPr>
            </w:pPr>
            <w:r>
              <w:rPr>
                <w:rFonts w:hint="eastAsia"/>
                <w:szCs w:val="21"/>
              </w:rPr>
              <w:t>2.3 软件系统             1套</w:t>
            </w:r>
          </w:p>
          <w:p w14:paraId="41B25CB9">
            <w:pPr>
              <w:spacing w:before="100"/>
              <w:rPr>
                <w:szCs w:val="21"/>
              </w:rPr>
            </w:pPr>
            <w:r>
              <w:rPr>
                <w:rFonts w:hint="eastAsia"/>
                <w:szCs w:val="21"/>
              </w:rPr>
              <w:t>3. 探头式在线近红外光谱仪</w:t>
            </w:r>
          </w:p>
          <w:p w14:paraId="38DDF3A9">
            <w:pPr>
              <w:spacing w:before="100"/>
              <w:rPr>
                <w:szCs w:val="21"/>
              </w:rPr>
            </w:pPr>
            <w:r>
              <w:rPr>
                <w:rFonts w:hint="eastAsia"/>
                <w:szCs w:val="21"/>
              </w:rPr>
              <w:t>3.1 主机                 1台</w:t>
            </w:r>
          </w:p>
          <w:p w14:paraId="209FC6ED">
            <w:pPr>
              <w:spacing w:before="100"/>
              <w:rPr>
                <w:szCs w:val="21"/>
              </w:rPr>
            </w:pPr>
            <w:r>
              <w:rPr>
                <w:rFonts w:hint="eastAsia"/>
                <w:szCs w:val="21"/>
              </w:rPr>
              <w:t>3.2 探头                 1根</w:t>
            </w:r>
          </w:p>
          <w:p w14:paraId="3E236C31">
            <w:pPr>
              <w:spacing w:before="100"/>
              <w:rPr>
                <w:szCs w:val="21"/>
              </w:rPr>
            </w:pPr>
            <w:r>
              <w:rPr>
                <w:rFonts w:hint="eastAsia"/>
                <w:szCs w:val="21"/>
              </w:rPr>
              <w:t>3.3 软件系统             1套</w:t>
            </w:r>
          </w:p>
          <w:p w14:paraId="21A8E652">
            <w:pPr>
              <w:spacing w:before="100"/>
              <w:rPr>
                <w:szCs w:val="21"/>
              </w:rPr>
            </w:pPr>
            <w:r>
              <w:rPr>
                <w:rFonts w:hint="eastAsia"/>
                <w:szCs w:val="21"/>
              </w:rPr>
              <w:t>4. 反应釜                 1套</w:t>
            </w:r>
          </w:p>
          <w:p w14:paraId="28673018">
            <w:pPr>
              <w:spacing w:before="100"/>
              <w:rPr>
                <w:szCs w:val="21"/>
              </w:rPr>
            </w:pPr>
            <w:r>
              <w:rPr>
                <w:rFonts w:hint="eastAsia"/>
                <w:szCs w:val="21"/>
              </w:rPr>
              <w:t>5. 温控系统               1套</w:t>
            </w:r>
          </w:p>
          <w:p w14:paraId="226B6B26">
            <w:pPr>
              <w:spacing w:before="100"/>
              <w:rPr>
                <w:szCs w:val="21"/>
              </w:rPr>
            </w:pPr>
            <w:r>
              <w:rPr>
                <w:rFonts w:hint="eastAsia"/>
                <w:szCs w:val="21"/>
              </w:rPr>
              <w:t>6. 电脑（配置不低于：酷睿i7-14700K，16G内存，12G独显RTX4070，2TB固态硬盘，显示器23英寸，Windows11)  1台</w:t>
            </w:r>
          </w:p>
        </w:tc>
        <w:tc>
          <w:tcPr>
            <w:tcW w:w="1134" w:type="dxa"/>
            <w:vAlign w:val="center"/>
          </w:tcPr>
          <w:p w14:paraId="733BBEDC">
            <w:pPr>
              <w:jc w:val="center"/>
            </w:pPr>
            <w:r>
              <w:rPr>
                <w:rFonts w:hint="eastAsia"/>
              </w:rPr>
              <w:t>必须</w:t>
            </w:r>
          </w:p>
        </w:tc>
      </w:tr>
    </w:tbl>
    <w:p w14:paraId="5C4B3039">
      <w:pPr>
        <w:pStyle w:val="49"/>
        <w:numPr>
          <w:ilvl w:val="0"/>
          <w:numId w:val="6"/>
        </w:numPr>
        <w:spacing w:before="120" w:beforeLines="50" w:after="120" w:afterLines="50" w:line="240" w:lineRule="exact"/>
        <w:ind w:left="735" w:hanging="735" w:hangingChars="350"/>
        <w:outlineLvl w:val="2"/>
      </w:pPr>
      <w:r>
        <w:rPr>
          <w:rFonts w:hint="eastAsia"/>
        </w:rPr>
        <w:t>安全要求</w:t>
      </w:r>
      <w:bookmarkEnd w:id="66"/>
      <w:bookmarkEnd w:id="67"/>
      <w:bookmarkEnd w:id="68"/>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134"/>
      </w:tblGrid>
      <w:tr w14:paraId="4F7F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3287C518">
            <w:pPr>
              <w:jc w:val="center"/>
            </w:pPr>
            <w:r>
              <w:t>编  号</w:t>
            </w:r>
          </w:p>
        </w:tc>
        <w:tc>
          <w:tcPr>
            <w:tcW w:w="7088" w:type="dxa"/>
            <w:shd w:val="clear" w:color="auto" w:fill="D9D9D9"/>
            <w:vAlign w:val="center"/>
          </w:tcPr>
          <w:p w14:paraId="60210C2A">
            <w:pPr>
              <w:jc w:val="center"/>
            </w:pPr>
            <w:r>
              <w:t>要求</w:t>
            </w:r>
          </w:p>
        </w:tc>
        <w:tc>
          <w:tcPr>
            <w:tcW w:w="1134" w:type="dxa"/>
            <w:shd w:val="clear" w:color="auto" w:fill="D9D9D9"/>
            <w:vAlign w:val="center"/>
          </w:tcPr>
          <w:p w14:paraId="063B10A6">
            <w:pPr>
              <w:jc w:val="center"/>
            </w:pPr>
            <w:r>
              <w:t>备注</w:t>
            </w:r>
          </w:p>
        </w:tc>
      </w:tr>
      <w:tr w14:paraId="468CE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14A97F74">
            <w:pPr>
              <w:numPr>
                <w:ilvl w:val="0"/>
                <w:numId w:val="7"/>
              </w:numPr>
              <w:adjustRightInd w:val="0"/>
              <w:snapToGrid w:val="0"/>
              <w:jc w:val="center"/>
              <w:rPr>
                <w:szCs w:val="21"/>
              </w:rPr>
            </w:pPr>
          </w:p>
        </w:tc>
        <w:tc>
          <w:tcPr>
            <w:tcW w:w="7088" w:type="dxa"/>
          </w:tcPr>
          <w:p w14:paraId="405DAD62">
            <w:pPr>
              <w:spacing w:before="100"/>
              <w:rPr>
                <w:kern w:val="0"/>
                <w:szCs w:val="21"/>
              </w:rPr>
            </w:pPr>
            <w:r>
              <w:rPr>
                <w:kern w:val="0"/>
                <w:szCs w:val="21"/>
              </w:rPr>
              <w:t>1. 低电压工作模式；</w:t>
            </w:r>
          </w:p>
          <w:p w14:paraId="4B614DD8">
            <w:pPr>
              <w:spacing w:before="100"/>
              <w:rPr>
                <w:kern w:val="0"/>
                <w:szCs w:val="21"/>
              </w:rPr>
            </w:pPr>
            <w:r>
              <w:rPr>
                <w:kern w:val="0"/>
                <w:szCs w:val="21"/>
              </w:rPr>
              <w:t>2. 泄漏电流：仪器在正常工作条件下，泄漏电流应不大于5mA；</w:t>
            </w:r>
          </w:p>
          <w:p w14:paraId="0D110FB9">
            <w:pPr>
              <w:spacing w:before="100"/>
              <w:rPr>
                <w:kern w:val="0"/>
                <w:szCs w:val="21"/>
              </w:rPr>
            </w:pPr>
            <w:r>
              <w:rPr>
                <w:kern w:val="0"/>
                <w:szCs w:val="21"/>
              </w:rPr>
              <w:t>3. 包装与运输：应合理安全，防止挤压、翻到、剧烈冲击、暴晒、受潮。</w:t>
            </w:r>
          </w:p>
        </w:tc>
        <w:tc>
          <w:tcPr>
            <w:tcW w:w="1134" w:type="dxa"/>
            <w:vAlign w:val="center"/>
          </w:tcPr>
          <w:p w14:paraId="2A6E607D">
            <w:pPr>
              <w:jc w:val="center"/>
              <w:rPr>
                <w:szCs w:val="21"/>
              </w:rPr>
            </w:pPr>
            <w:r>
              <w:rPr>
                <w:szCs w:val="21"/>
              </w:rPr>
              <w:t>必须</w:t>
            </w:r>
          </w:p>
        </w:tc>
      </w:tr>
    </w:tbl>
    <w:p w14:paraId="2FFFEFDA">
      <w:pPr>
        <w:pStyle w:val="49"/>
        <w:numPr>
          <w:ilvl w:val="0"/>
          <w:numId w:val="6"/>
        </w:numPr>
        <w:spacing w:before="120" w:beforeLines="50" w:after="120" w:afterLines="50" w:line="240" w:lineRule="exact"/>
        <w:ind w:left="735" w:hanging="735" w:hangingChars="350"/>
        <w:outlineLvl w:val="2"/>
      </w:pPr>
      <w:r>
        <w:rPr>
          <w:rFonts w:hint="eastAsia"/>
        </w:rPr>
        <w:t>安装环境要求</w:t>
      </w:r>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7088"/>
        <w:gridCol w:w="1134"/>
      </w:tblGrid>
      <w:tr w14:paraId="282C9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1AC429F4">
            <w:pPr>
              <w:jc w:val="center"/>
            </w:pPr>
            <w:r>
              <w:t>编  号</w:t>
            </w:r>
          </w:p>
        </w:tc>
        <w:tc>
          <w:tcPr>
            <w:tcW w:w="7088" w:type="dxa"/>
            <w:shd w:val="clear" w:color="auto" w:fill="D9D9D9"/>
            <w:vAlign w:val="center"/>
          </w:tcPr>
          <w:p w14:paraId="5C967D15">
            <w:pPr>
              <w:jc w:val="center"/>
            </w:pPr>
            <w:r>
              <w:t>要求</w:t>
            </w:r>
          </w:p>
        </w:tc>
        <w:tc>
          <w:tcPr>
            <w:tcW w:w="1134" w:type="dxa"/>
            <w:shd w:val="clear" w:color="auto" w:fill="D9D9D9"/>
            <w:vAlign w:val="center"/>
          </w:tcPr>
          <w:p w14:paraId="78C90DD6">
            <w:pPr>
              <w:jc w:val="center"/>
            </w:pPr>
            <w:r>
              <w:t>备注</w:t>
            </w:r>
          </w:p>
        </w:tc>
      </w:tr>
      <w:tr w14:paraId="1DCE4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shd w:val="clear" w:color="auto" w:fill="auto"/>
            <w:vAlign w:val="center"/>
          </w:tcPr>
          <w:p w14:paraId="471564B9">
            <w:pPr>
              <w:numPr>
                <w:ilvl w:val="0"/>
                <w:numId w:val="7"/>
              </w:numPr>
              <w:adjustRightInd w:val="0"/>
              <w:snapToGrid w:val="0"/>
              <w:jc w:val="left"/>
              <w:rPr>
                <w:szCs w:val="21"/>
              </w:rPr>
            </w:pPr>
          </w:p>
        </w:tc>
        <w:tc>
          <w:tcPr>
            <w:tcW w:w="7088" w:type="dxa"/>
            <w:shd w:val="clear" w:color="auto" w:fill="auto"/>
            <w:vAlign w:val="center"/>
          </w:tcPr>
          <w:p w14:paraId="249C9752">
            <w:pPr>
              <w:rPr>
                <w:szCs w:val="21"/>
              </w:rPr>
            </w:pPr>
            <w:r>
              <w:rPr>
                <w:rFonts w:hint="eastAsia"/>
                <w:szCs w:val="21"/>
              </w:rPr>
              <w:t>1. 安装空间：安装台面应大于500mm（W） x 2000mm （L）；</w:t>
            </w:r>
          </w:p>
          <w:p w14:paraId="114C1D5A">
            <w:pPr>
              <w:rPr>
                <w:szCs w:val="21"/>
              </w:rPr>
            </w:pPr>
            <w:r>
              <w:rPr>
                <w:rFonts w:hint="eastAsia"/>
                <w:szCs w:val="21"/>
              </w:rPr>
              <w:t>2. 安装环境：温度： 0～40℃；湿度：&lt;75%</w:t>
            </w:r>
          </w:p>
        </w:tc>
        <w:tc>
          <w:tcPr>
            <w:tcW w:w="1134" w:type="dxa"/>
            <w:shd w:val="clear" w:color="auto" w:fill="auto"/>
            <w:vAlign w:val="center"/>
          </w:tcPr>
          <w:p w14:paraId="3E7F13FD">
            <w:pPr>
              <w:jc w:val="center"/>
            </w:pPr>
            <w:r>
              <w:t>必须</w:t>
            </w:r>
          </w:p>
        </w:tc>
      </w:tr>
    </w:tbl>
    <w:p w14:paraId="0C483009">
      <w:pPr>
        <w:pStyle w:val="49"/>
        <w:numPr>
          <w:ilvl w:val="0"/>
          <w:numId w:val="6"/>
        </w:numPr>
        <w:spacing w:before="120" w:beforeLines="50" w:after="120" w:afterLines="50" w:line="240" w:lineRule="exact"/>
        <w:ind w:left="735" w:hanging="735" w:hangingChars="350"/>
        <w:outlineLvl w:val="2"/>
      </w:pPr>
      <w:r>
        <w:rPr>
          <w:rFonts w:hint="eastAsia"/>
        </w:rPr>
        <w:t>电力及通讯要求</w:t>
      </w:r>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134"/>
      </w:tblGrid>
      <w:tr w14:paraId="71EB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58955F31">
            <w:pPr>
              <w:jc w:val="center"/>
            </w:pPr>
            <w:r>
              <w:t>编  号</w:t>
            </w:r>
          </w:p>
        </w:tc>
        <w:tc>
          <w:tcPr>
            <w:tcW w:w="7088" w:type="dxa"/>
            <w:shd w:val="clear" w:color="auto" w:fill="D9D9D9"/>
            <w:vAlign w:val="center"/>
          </w:tcPr>
          <w:p w14:paraId="69487B49">
            <w:pPr>
              <w:jc w:val="center"/>
            </w:pPr>
            <w:r>
              <w:t>要求</w:t>
            </w:r>
          </w:p>
        </w:tc>
        <w:tc>
          <w:tcPr>
            <w:tcW w:w="1134" w:type="dxa"/>
            <w:shd w:val="clear" w:color="auto" w:fill="D9D9D9"/>
            <w:vAlign w:val="center"/>
          </w:tcPr>
          <w:p w14:paraId="487E8F4E">
            <w:pPr>
              <w:jc w:val="center"/>
            </w:pPr>
            <w:r>
              <w:t>备注</w:t>
            </w:r>
          </w:p>
        </w:tc>
      </w:tr>
      <w:tr w14:paraId="07D7D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7D70504F">
            <w:pPr>
              <w:numPr>
                <w:ilvl w:val="0"/>
                <w:numId w:val="7"/>
              </w:numPr>
              <w:adjustRightInd w:val="0"/>
              <w:snapToGrid w:val="0"/>
              <w:jc w:val="left"/>
              <w:rPr>
                <w:szCs w:val="21"/>
              </w:rPr>
            </w:pPr>
          </w:p>
        </w:tc>
        <w:tc>
          <w:tcPr>
            <w:tcW w:w="7088" w:type="dxa"/>
            <w:vAlign w:val="center"/>
          </w:tcPr>
          <w:p w14:paraId="5D6D2D45">
            <w:pPr>
              <w:spacing w:before="100"/>
              <w:rPr>
                <w:szCs w:val="21"/>
              </w:rPr>
            </w:pPr>
            <w:r>
              <w:rPr>
                <w:rFonts w:hint="eastAsia"/>
                <w:szCs w:val="21"/>
              </w:rPr>
              <w:t>1. 适用电源：220V AC，50/60 Hz, 0.3A；</w:t>
            </w:r>
          </w:p>
          <w:p w14:paraId="3DF14512">
            <w:pPr>
              <w:spacing w:before="100"/>
              <w:rPr>
                <w:szCs w:val="21"/>
              </w:rPr>
            </w:pPr>
            <w:r>
              <w:rPr>
                <w:rFonts w:hint="eastAsia"/>
                <w:szCs w:val="21"/>
              </w:rPr>
              <w:t>2. 电路连接线应满足设备功率的要求，接线端子应牢固可靠且满足容量要求。设备总功率&lt;5KW；</w:t>
            </w:r>
          </w:p>
          <w:p w14:paraId="28853891">
            <w:pPr>
              <w:spacing w:before="100"/>
              <w:rPr>
                <w:szCs w:val="21"/>
              </w:rPr>
            </w:pPr>
            <w:r>
              <w:rPr>
                <w:rFonts w:hint="eastAsia"/>
                <w:szCs w:val="21"/>
              </w:rPr>
              <w:t>3. 所有线缆均有连接标示；</w:t>
            </w:r>
          </w:p>
          <w:p w14:paraId="77A83521">
            <w:pPr>
              <w:spacing w:before="100"/>
              <w:rPr>
                <w:szCs w:val="21"/>
              </w:rPr>
            </w:pPr>
            <w:r>
              <w:rPr>
                <w:rFonts w:hint="eastAsia"/>
                <w:szCs w:val="21"/>
              </w:rPr>
              <w:t>4. 输电线: 电气元件应选用名牌厂商的产品。</w:t>
            </w:r>
          </w:p>
        </w:tc>
        <w:tc>
          <w:tcPr>
            <w:tcW w:w="1134" w:type="dxa"/>
            <w:vAlign w:val="center"/>
          </w:tcPr>
          <w:p w14:paraId="57815070">
            <w:pPr>
              <w:jc w:val="center"/>
            </w:pPr>
            <w:r>
              <w:t>必须</w:t>
            </w:r>
          </w:p>
        </w:tc>
      </w:tr>
    </w:tbl>
    <w:p w14:paraId="763453ED">
      <w:pPr>
        <w:pStyle w:val="49"/>
        <w:numPr>
          <w:ilvl w:val="0"/>
          <w:numId w:val="6"/>
        </w:numPr>
        <w:spacing w:before="120" w:beforeLines="50" w:after="120" w:afterLines="50" w:line="240" w:lineRule="exact"/>
        <w:ind w:left="735" w:hanging="735" w:hangingChars="350"/>
        <w:outlineLvl w:val="2"/>
      </w:pPr>
      <w:r>
        <w:rPr>
          <w:rFonts w:hint="eastAsia"/>
        </w:rPr>
        <w:t>设施及公用系统要求</w:t>
      </w:r>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134"/>
      </w:tblGrid>
      <w:tr w14:paraId="541D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2B14B92C">
            <w:pPr>
              <w:jc w:val="center"/>
            </w:pPr>
            <w:r>
              <w:t>编  号</w:t>
            </w:r>
          </w:p>
        </w:tc>
        <w:tc>
          <w:tcPr>
            <w:tcW w:w="7088" w:type="dxa"/>
            <w:shd w:val="clear" w:color="auto" w:fill="D9D9D9"/>
            <w:vAlign w:val="center"/>
          </w:tcPr>
          <w:p w14:paraId="306D3632">
            <w:pPr>
              <w:jc w:val="center"/>
            </w:pPr>
            <w:r>
              <w:t>要求</w:t>
            </w:r>
          </w:p>
        </w:tc>
        <w:tc>
          <w:tcPr>
            <w:tcW w:w="1134" w:type="dxa"/>
            <w:shd w:val="clear" w:color="auto" w:fill="D9D9D9"/>
            <w:vAlign w:val="center"/>
          </w:tcPr>
          <w:p w14:paraId="7EA8032A">
            <w:pPr>
              <w:jc w:val="center"/>
            </w:pPr>
            <w:r>
              <w:t>备注</w:t>
            </w:r>
          </w:p>
        </w:tc>
      </w:tr>
      <w:tr w14:paraId="67FBD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2D86D554">
            <w:pPr>
              <w:numPr>
                <w:ilvl w:val="0"/>
                <w:numId w:val="7"/>
              </w:numPr>
              <w:adjustRightInd w:val="0"/>
              <w:snapToGrid w:val="0"/>
              <w:jc w:val="left"/>
              <w:rPr>
                <w:szCs w:val="21"/>
              </w:rPr>
            </w:pPr>
          </w:p>
        </w:tc>
        <w:tc>
          <w:tcPr>
            <w:tcW w:w="7088" w:type="dxa"/>
            <w:shd w:val="clear" w:color="auto" w:fill="auto"/>
          </w:tcPr>
          <w:p w14:paraId="46F7C25A">
            <w:pPr>
              <w:spacing w:before="100"/>
              <w:rPr>
                <w:szCs w:val="21"/>
                <w:lang w:val="de-DE"/>
              </w:rPr>
            </w:pPr>
            <w:r>
              <w:rPr>
                <w:rFonts w:hint="eastAsia"/>
                <w:szCs w:val="21"/>
                <w:lang w:val="de-DE"/>
              </w:rPr>
              <w:t>仪器安装房间门应能关闭，防止噪音污染</w:t>
            </w:r>
          </w:p>
        </w:tc>
        <w:tc>
          <w:tcPr>
            <w:tcW w:w="1134" w:type="dxa"/>
            <w:vAlign w:val="center"/>
          </w:tcPr>
          <w:p w14:paraId="15ADC8B1">
            <w:pPr>
              <w:jc w:val="center"/>
            </w:pPr>
            <w:r>
              <w:rPr>
                <w:rFonts w:hint="eastAsia"/>
              </w:rPr>
              <w:t>必须</w:t>
            </w:r>
          </w:p>
        </w:tc>
      </w:tr>
    </w:tbl>
    <w:p w14:paraId="7AE35246">
      <w:pPr>
        <w:pStyle w:val="49"/>
        <w:numPr>
          <w:ilvl w:val="0"/>
          <w:numId w:val="6"/>
        </w:numPr>
        <w:spacing w:before="120" w:beforeLines="50" w:after="120" w:afterLines="50" w:line="240" w:lineRule="exact"/>
        <w:ind w:left="735" w:hanging="735" w:hangingChars="350"/>
        <w:outlineLvl w:val="2"/>
      </w:pPr>
      <w:r>
        <w:rPr>
          <w:rFonts w:hint="eastAsia"/>
        </w:rPr>
        <w:t>外观及材质要求</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88"/>
        <w:gridCol w:w="1134"/>
      </w:tblGrid>
      <w:tr w14:paraId="1D95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5A8D64B4">
            <w:pPr>
              <w:jc w:val="center"/>
            </w:pPr>
            <w:r>
              <w:t>编  号</w:t>
            </w:r>
          </w:p>
        </w:tc>
        <w:tc>
          <w:tcPr>
            <w:tcW w:w="7088" w:type="dxa"/>
            <w:shd w:val="clear" w:color="auto" w:fill="D9D9D9"/>
            <w:vAlign w:val="center"/>
          </w:tcPr>
          <w:p w14:paraId="0D35DDFD">
            <w:pPr>
              <w:jc w:val="center"/>
            </w:pPr>
            <w:r>
              <w:t>要求</w:t>
            </w:r>
          </w:p>
        </w:tc>
        <w:tc>
          <w:tcPr>
            <w:tcW w:w="1134" w:type="dxa"/>
            <w:shd w:val="clear" w:color="auto" w:fill="D9D9D9"/>
            <w:vAlign w:val="center"/>
          </w:tcPr>
          <w:p w14:paraId="72C9EDDB">
            <w:pPr>
              <w:jc w:val="center"/>
            </w:pPr>
            <w:r>
              <w:t>备注</w:t>
            </w:r>
          </w:p>
        </w:tc>
      </w:tr>
      <w:tr w14:paraId="0023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2D35C646">
            <w:pPr>
              <w:numPr>
                <w:ilvl w:val="0"/>
                <w:numId w:val="7"/>
              </w:numPr>
              <w:adjustRightInd w:val="0"/>
              <w:snapToGrid w:val="0"/>
              <w:jc w:val="left"/>
              <w:rPr>
                <w:szCs w:val="21"/>
              </w:rPr>
            </w:pPr>
          </w:p>
        </w:tc>
        <w:tc>
          <w:tcPr>
            <w:tcW w:w="7088" w:type="dxa"/>
            <w:vAlign w:val="center"/>
          </w:tcPr>
          <w:p w14:paraId="2D455FA0">
            <w:pPr>
              <w:spacing w:before="100"/>
              <w:rPr>
                <w:szCs w:val="21"/>
              </w:rPr>
            </w:pPr>
            <w:r>
              <w:rPr>
                <w:rFonts w:hint="eastAsia"/>
                <w:szCs w:val="21"/>
              </w:rPr>
              <w:t>1. 仪器外表面应光洁平整、字迹清晰，表面涂层色泽均匀、不应有明显划伤、露底、裂纹、起泡等现象；</w:t>
            </w:r>
          </w:p>
          <w:p w14:paraId="5E68E99B">
            <w:pPr>
              <w:spacing w:before="100"/>
              <w:rPr>
                <w:szCs w:val="21"/>
              </w:rPr>
            </w:pPr>
            <w:r>
              <w:rPr>
                <w:rFonts w:hint="eastAsia"/>
                <w:szCs w:val="21"/>
              </w:rPr>
              <w:t>2. 选材合理、材料质量可靠，外表面平整光滑，表面涂层抗污力强。</w:t>
            </w:r>
          </w:p>
        </w:tc>
        <w:tc>
          <w:tcPr>
            <w:tcW w:w="1134" w:type="dxa"/>
            <w:vAlign w:val="center"/>
          </w:tcPr>
          <w:p w14:paraId="197833E3">
            <w:pPr>
              <w:jc w:val="center"/>
            </w:pPr>
            <w:r>
              <w:t>必须</w:t>
            </w:r>
          </w:p>
        </w:tc>
      </w:tr>
    </w:tbl>
    <w:p w14:paraId="0366F7DE">
      <w:pPr>
        <w:pStyle w:val="49"/>
        <w:numPr>
          <w:ilvl w:val="0"/>
          <w:numId w:val="6"/>
        </w:numPr>
        <w:spacing w:before="120" w:beforeLines="50" w:after="120" w:afterLines="50" w:line="240" w:lineRule="exact"/>
        <w:ind w:left="735" w:hanging="735" w:hangingChars="350"/>
        <w:outlineLvl w:val="2"/>
      </w:pPr>
      <w:r>
        <w:rPr>
          <w:rFonts w:hint="eastAsia"/>
        </w:rPr>
        <w:t>连续运行要求</w:t>
      </w:r>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134"/>
      </w:tblGrid>
      <w:tr w14:paraId="1C194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3A43A7A1">
            <w:pPr>
              <w:jc w:val="center"/>
            </w:pPr>
            <w:r>
              <w:t>编  号</w:t>
            </w:r>
          </w:p>
        </w:tc>
        <w:tc>
          <w:tcPr>
            <w:tcW w:w="7088" w:type="dxa"/>
            <w:shd w:val="clear" w:color="auto" w:fill="D9D9D9"/>
            <w:vAlign w:val="center"/>
          </w:tcPr>
          <w:p w14:paraId="0D737D3E">
            <w:pPr>
              <w:jc w:val="center"/>
            </w:pPr>
            <w:r>
              <w:t>要求</w:t>
            </w:r>
          </w:p>
        </w:tc>
        <w:tc>
          <w:tcPr>
            <w:tcW w:w="1134" w:type="dxa"/>
            <w:shd w:val="clear" w:color="auto" w:fill="D9D9D9"/>
            <w:vAlign w:val="center"/>
          </w:tcPr>
          <w:p w14:paraId="3465AA34">
            <w:pPr>
              <w:jc w:val="center"/>
            </w:pPr>
            <w:r>
              <w:t>备注</w:t>
            </w:r>
          </w:p>
        </w:tc>
      </w:tr>
      <w:tr w14:paraId="3469A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3FF462FF">
            <w:pPr>
              <w:numPr>
                <w:ilvl w:val="0"/>
                <w:numId w:val="7"/>
              </w:numPr>
              <w:adjustRightInd w:val="0"/>
              <w:snapToGrid w:val="0"/>
              <w:jc w:val="left"/>
              <w:rPr>
                <w:szCs w:val="21"/>
              </w:rPr>
            </w:pPr>
          </w:p>
        </w:tc>
        <w:tc>
          <w:tcPr>
            <w:tcW w:w="7088" w:type="dxa"/>
          </w:tcPr>
          <w:p w14:paraId="6945FAD1">
            <w:pPr>
              <w:spacing w:before="100"/>
              <w:rPr>
                <w:szCs w:val="21"/>
              </w:rPr>
            </w:pPr>
            <w:r>
              <w:rPr>
                <w:rFonts w:hint="eastAsia"/>
                <w:kern w:val="0"/>
                <w:szCs w:val="21"/>
              </w:rPr>
              <w:t>应具备连续运行能力，设备运转稳定</w:t>
            </w:r>
          </w:p>
        </w:tc>
        <w:tc>
          <w:tcPr>
            <w:tcW w:w="1134" w:type="dxa"/>
            <w:vAlign w:val="center"/>
          </w:tcPr>
          <w:p w14:paraId="0EAF25A9">
            <w:pPr>
              <w:jc w:val="center"/>
            </w:pPr>
            <w:r>
              <w:t>必须</w:t>
            </w:r>
          </w:p>
        </w:tc>
      </w:tr>
    </w:tbl>
    <w:p w14:paraId="34BEA674">
      <w:pPr>
        <w:pStyle w:val="49"/>
        <w:numPr>
          <w:ilvl w:val="0"/>
          <w:numId w:val="6"/>
        </w:numPr>
        <w:spacing w:before="120" w:beforeLines="50" w:after="120" w:afterLines="50" w:line="240" w:lineRule="exact"/>
        <w:ind w:left="735" w:hanging="735" w:hangingChars="350"/>
        <w:outlineLvl w:val="2"/>
      </w:pPr>
      <w:bookmarkStart w:id="69" w:name="_Toc5956336"/>
      <w:bookmarkStart w:id="70" w:name="_Toc25284"/>
      <w:r>
        <w:rPr>
          <w:rFonts w:hint="eastAsia"/>
        </w:rPr>
        <w:t>机械要</w:t>
      </w:r>
      <w:bookmarkEnd w:id="69"/>
      <w:bookmarkEnd w:id="70"/>
      <w:r>
        <w:rPr>
          <w:rFonts w:hint="eastAsia"/>
        </w:rPr>
        <w:t>求</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134"/>
      </w:tblGrid>
      <w:tr w14:paraId="0A10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4286C95A">
            <w:pPr>
              <w:jc w:val="center"/>
            </w:pPr>
            <w:r>
              <w:t>编  号</w:t>
            </w:r>
          </w:p>
        </w:tc>
        <w:tc>
          <w:tcPr>
            <w:tcW w:w="7088" w:type="dxa"/>
            <w:shd w:val="clear" w:color="auto" w:fill="D9D9D9"/>
            <w:vAlign w:val="center"/>
          </w:tcPr>
          <w:p w14:paraId="1C841219">
            <w:pPr>
              <w:jc w:val="center"/>
            </w:pPr>
            <w:r>
              <w:t>要求</w:t>
            </w:r>
          </w:p>
        </w:tc>
        <w:tc>
          <w:tcPr>
            <w:tcW w:w="1134" w:type="dxa"/>
            <w:shd w:val="clear" w:color="auto" w:fill="D9D9D9"/>
            <w:vAlign w:val="center"/>
          </w:tcPr>
          <w:p w14:paraId="31C437F9">
            <w:pPr>
              <w:jc w:val="center"/>
            </w:pPr>
            <w:r>
              <w:t>备注</w:t>
            </w:r>
          </w:p>
        </w:tc>
      </w:tr>
      <w:tr w14:paraId="47E8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409128A9">
            <w:pPr>
              <w:numPr>
                <w:ilvl w:val="0"/>
                <w:numId w:val="7"/>
              </w:numPr>
              <w:adjustRightInd w:val="0"/>
              <w:snapToGrid w:val="0"/>
              <w:jc w:val="left"/>
              <w:rPr>
                <w:szCs w:val="21"/>
              </w:rPr>
            </w:pPr>
          </w:p>
        </w:tc>
        <w:tc>
          <w:tcPr>
            <w:tcW w:w="7088" w:type="dxa"/>
            <w:vAlign w:val="center"/>
          </w:tcPr>
          <w:p w14:paraId="4A32BFF7">
            <w:pPr>
              <w:rPr>
                <w:szCs w:val="21"/>
              </w:rPr>
            </w:pPr>
            <w:r>
              <w:rPr>
                <w:rFonts w:hint="eastAsia"/>
                <w:szCs w:val="21"/>
              </w:rPr>
              <w:t>1. 连续稳定性：能连续4</w:t>
            </w:r>
            <w:r>
              <w:rPr>
                <w:szCs w:val="21"/>
              </w:rPr>
              <w:t>8</w:t>
            </w:r>
            <w:r>
              <w:rPr>
                <w:rFonts w:hint="eastAsia"/>
                <w:szCs w:val="21"/>
              </w:rPr>
              <w:t>小时不间断工作；</w:t>
            </w:r>
          </w:p>
          <w:p w14:paraId="0F19B14E">
            <w:pPr>
              <w:rPr>
                <w:szCs w:val="21"/>
              </w:rPr>
            </w:pPr>
            <w:r>
              <w:rPr>
                <w:rFonts w:hint="eastAsia"/>
                <w:szCs w:val="21"/>
              </w:rPr>
              <w:t>2. 各调节旋钮、按键、开关等工作正常，无松动。</w:t>
            </w:r>
          </w:p>
        </w:tc>
        <w:tc>
          <w:tcPr>
            <w:tcW w:w="1134" w:type="dxa"/>
            <w:vAlign w:val="center"/>
          </w:tcPr>
          <w:p w14:paraId="171BC85A">
            <w:pPr>
              <w:jc w:val="center"/>
            </w:pPr>
            <w:r>
              <w:t>必须</w:t>
            </w:r>
          </w:p>
        </w:tc>
      </w:tr>
    </w:tbl>
    <w:p w14:paraId="7226E7ED">
      <w:pPr>
        <w:pStyle w:val="49"/>
        <w:numPr>
          <w:ilvl w:val="0"/>
          <w:numId w:val="6"/>
        </w:numPr>
        <w:spacing w:before="120" w:beforeLines="50" w:after="120" w:afterLines="50" w:line="240" w:lineRule="exact"/>
        <w:ind w:left="735" w:hanging="735" w:hangingChars="350"/>
        <w:outlineLvl w:val="2"/>
      </w:pPr>
      <w:r>
        <w:rPr>
          <w:rFonts w:hint="eastAsia"/>
        </w:rPr>
        <w:t>仪表要求</w:t>
      </w:r>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134"/>
      </w:tblGrid>
      <w:tr w14:paraId="4882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6C220A01">
            <w:pPr>
              <w:jc w:val="center"/>
            </w:pPr>
            <w:r>
              <w:t>编  号</w:t>
            </w:r>
          </w:p>
        </w:tc>
        <w:tc>
          <w:tcPr>
            <w:tcW w:w="7088" w:type="dxa"/>
            <w:shd w:val="clear" w:color="auto" w:fill="D9D9D9"/>
            <w:vAlign w:val="center"/>
          </w:tcPr>
          <w:p w14:paraId="18D83E7C">
            <w:pPr>
              <w:jc w:val="center"/>
            </w:pPr>
            <w:r>
              <w:t>要求</w:t>
            </w:r>
          </w:p>
        </w:tc>
        <w:tc>
          <w:tcPr>
            <w:tcW w:w="1134" w:type="dxa"/>
            <w:shd w:val="clear" w:color="auto" w:fill="D9D9D9"/>
            <w:vAlign w:val="center"/>
          </w:tcPr>
          <w:p w14:paraId="1FF53C74">
            <w:pPr>
              <w:jc w:val="center"/>
            </w:pPr>
            <w:r>
              <w:t>备注</w:t>
            </w:r>
          </w:p>
        </w:tc>
      </w:tr>
      <w:tr w14:paraId="615CB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1B1FBE01">
            <w:pPr>
              <w:numPr>
                <w:ilvl w:val="0"/>
                <w:numId w:val="7"/>
              </w:numPr>
              <w:adjustRightInd w:val="0"/>
              <w:snapToGrid w:val="0"/>
              <w:jc w:val="left"/>
              <w:rPr>
                <w:szCs w:val="21"/>
              </w:rPr>
            </w:pPr>
          </w:p>
        </w:tc>
        <w:tc>
          <w:tcPr>
            <w:tcW w:w="7088" w:type="dxa"/>
            <w:vAlign w:val="center"/>
          </w:tcPr>
          <w:p w14:paraId="4E1F735F">
            <w:pPr>
              <w:rPr>
                <w:szCs w:val="21"/>
              </w:rPr>
            </w:pPr>
            <w:r>
              <w:rPr>
                <w:rFonts w:hint="eastAsia"/>
                <w:szCs w:val="21"/>
              </w:rPr>
              <w:t>1. 应有工作状态指示灯；</w:t>
            </w:r>
          </w:p>
          <w:p w14:paraId="6AF7AB61">
            <w:pPr>
              <w:rPr>
                <w:szCs w:val="21"/>
              </w:rPr>
            </w:pPr>
            <w:r>
              <w:rPr>
                <w:rFonts w:hint="eastAsia"/>
                <w:szCs w:val="21"/>
              </w:rPr>
              <w:t>2. 仪器仪表应提供有资质的检验合格证。</w:t>
            </w:r>
          </w:p>
        </w:tc>
        <w:tc>
          <w:tcPr>
            <w:tcW w:w="1134" w:type="dxa"/>
            <w:vAlign w:val="center"/>
          </w:tcPr>
          <w:p w14:paraId="448D64AE">
            <w:pPr>
              <w:jc w:val="center"/>
            </w:pPr>
            <w:r>
              <w:t>必须</w:t>
            </w:r>
          </w:p>
        </w:tc>
      </w:tr>
    </w:tbl>
    <w:p w14:paraId="2CB3EDA9">
      <w:pPr>
        <w:pStyle w:val="49"/>
        <w:numPr>
          <w:ilvl w:val="0"/>
          <w:numId w:val="6"/>
        </w:numPr>
        <w:spacing w:before="120" w:beforeLines="50" w:after="120" w:afterLines="50" w:line="240" w:lineRule="exact"/>
        <w:ind w:left="735" w:hanging="735" w:hangingChars="350"/>
        <w:outlineLvl w:val="2"/>
      </w:pPr>
      <w:r>
        <w:rPr>
          <w:rFonts w:hint="eastAsia"/>
        </w:rPr>
        <w:t>清洁要求</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134"/>
      </w:tblGrid>
      <w:tr w14:paraId="69B7C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4285CD34">
            <w:pPr>
              <w:jc w:val="center"/>
            </w:pPr>
            <w:r>
              <w:t>编  号</w:t>
            </w:r>
          </w:p>
        </w:tc>
        <w:tc>
          <w:tcPr>
            <w:tcW w:w="7088" w:type="dxa"/>
            <w:shd w:val="clear" w:color="auto" w:fill="D9D9D9"/>
            <w:vAlign w:val="center"/>
          </w:tcPr>
          <w:p w14:paraId="67DA1FE6">
            <w:pPr>
              <w:jc w:val="center"/>
            </w:pPr>
            <w:r>
              <w:t>要求</w:t>
            </w:r>
          </w:p>
        </w:tc>
        <w:tc>
          <w:tcPr>
            <w:tcW w:w="1134" w:type="dxa"/>
            <w:shd w:val="clear" w:color="auto" w:fill="D9D9D9"/>
            <w:vAlign w:val="center"/>
          </w:tcPr>
          <w:p w14:paraId="292D4E97">
            <w:pPr>
              <w:jc w:val="center"/>
            </w:pPr>
            <w:r>
              <w:t>备注</w:t>
            </w:r>
          </w:p>
        </w:tc>
      </w:tr>
      <w:tr w14:paraId="5BF4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4992751F">
            <w:pPr>
              <w:numPr>
                <w:ilvl w:val="0"/>
                <w:numId w:val="7"/>
              </w:numPr>
              <w:adjustRightInd w:val="0"/>
              <w:snapToGrid w:val="0"/>
              <w:jc w:val="left"/>
              <w:rPr>
                <w:szCs w:val="21"/>
              </w:rPr>
            </w:pPr>
          </w:p>
        </w:tc>
        <w:tc>
          <w:tcPr>
            <w:tcW w:w="7088" w:type="dxa"/>
            <w:vAlign w:val="center"/>
          </w:tcPr>
          <w:p w14:paraId="6E65C517">
            <w:pPr>
              <w:rPr>
                <w:szCs w:val="21"/>
              </w:rPr>
            </w:pPr>
            <w:r>
              <w:rPr>
                <w:rFonts w:hint="eastAsia"/>
                <w:szCs w:val="21"/>
              </w:rPr>
              <w:t>设备表面便于清洁，不能有清洁死角。</w:t>
            </w:r>
          </w:p>
        </w:tc>
        <w:tc>
          <w:tcPr>
            <w:tcW w:w="1134" w:type="dxa"/>
            <w:vAlign w:val="center"/>
          </w:tcPr>
          <w:p w14:paraId="010D3CD1">
            <w:pPr>
              <w:jc w:val="center"/>
            </w:pPr>
            <w:r>
              <w:t>必须</w:t>
            </w:r>
          </w:p>
        </w:tc>
      </w:tr>
    </w:tbl>
    <w:p w14:paraId="47EA18D7">
      <w:pPr>
        <w:pStyle w:val="49"/>
        <w:numPr>
          <w:ilvl w:val="0"/>
          <w:numId w:val="6"/>
        </w:numPr>
        <w:spacing w:before="120" w:beforeLines="50" w:after="120" w:afterLines="50" w:line="240" w:lineRule="exact"/>
        <w:ind w:left="735" w:hanging="735" w:hangingChars="350"/>
        <w:outlineLvl w:val="2"/>
      </w:pPr>
      <w:r>
        <w:rPr>
          <w:rFonts w:hint="eastAsia"/>
        </w:rPr>
        <w:t>技术资料要求</w:t>
      </w:r>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134"/>
      </w:tblGrid>
      <w:tr w14:paraId="1570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42527029">
            <w:pPr>
              <w:jc w:val="center"/>
            </w:pPr>
            <w:r>
              <w:t>编  号</w:t>
            </w:r>
          </w:p>
        </w:tc>
        <w:tc>
          <w:tcPr>
            <w:tcW w:w="7088" w:type="dxa"/>
            <w:shd w:val="clear" w:color="auto" w:fill="D9D9D9"/>
            <w:vAlign w:val="center"/>
          </w:tcPr>
          <w:p w14:paraId="113F6604">
            <w:pPr>
              <w:jc w:val="center"/>
            </w:pPr>
            <w:r>
              <w:t>要求</w:t>
            </w:r>
          </w:p>
        </w:tc>
        <w:tc>
          <w:tcPr>
            <w:tcW w:w="1134" w:type="dxa"/>
            <w:shd w:val="clear" w:color="auto" w:fill="D9D9D9"/>
            <w:vAlign w:val="center"/>
          </w:tcPr>
          <w:p w14:paraId="3553DF51">
            <w:pPr>
              <w:jc w:val="center"/>
            </w:pPr>
            <w:r>
              <w:t>备注</w:t>
            </w:r>
          </w:p>
        </w:tc>
      </w:tr>
      <w:tr w14:paraId="053A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56CD9189">
            <w:pPr>
              <w:numPr>
                <w:ilvl w:val="0"/>
                <w:numId w:val="7"/>
              </w:numPr>
              <w:adjustRightInd w:val="0"/>
              <w:snapToGrid w:val="0"/>
              <w:jc w:val="left"/>
              <w:rPr>
                <w:szCs w:val="21"/>
              </w:rPr>
            </w:pPr>
          </w:p>
        </w:tc>
        <w:tc>
          <w:tcPr>
            <w:tcW w:w="7088" w:type="dxa"/>
            <w:vAlign w:val="center"/>
          </w:tcPr>
          <w:p w14:paraId="47F39DF1">
            <w:pPr>
              <w:rPr>
                <w:szCs w:val="21"/>
              </w:rPr>
            </w:pPr>
            <w:r>
              <w:rPr>
                <w:rFonts w:hint="eastAsia"/>
                <w:szCs w:val="21"/>
              </w:rPr>
              <w:t>1. 有随机配件清单；</w:t>
            </w:r>
          </w:p>
          <w:p w14:paraId="1CBA9204">
            <w:pPr>
              <w:rPr>
                <w:szCs w:val="21"/>
              </w:rPr>
            </w:pPr>
            <w:r>
              <w:rPr>
                <w:rFonts w:hint="eastAsia"/>
                <w:szCs w:val="21"/>
              </w:rPr>
              <w:t>2. 有出厂合格证、材质证明；</w:t>
            </w:r>
          </w:p>
          <w:p w14:paraId="6F92884E">
            <w:pPr>
              <w:rPr>
                <w:szCs w:val="21"/>
              </w:rPr>
            </w:pPr>
            <w:r>
              <w:rPr>
                <w:rFonts w:hint="eastAsia"/>
                <w:szCs w:val="21"/>
              </w:rPr>
              <w:t>3. 技术资料内容清晰易懂。</w:t>
            </w:r>
          </w:p>
        </w:tc>
        <w:tc>
          <w:tcPr>
            <w:tcW w:w="1134" w:type="dxa"/>
            <w:vAlign w:val="center"/>
          </w:tcPr>
          <w:p w14:paraId="07D7C068">
            <w:pPr>
              <w:jc w:val="center"/>
            </w:pPr>
            <w:r>
              <w:t>必须</w:t>
            </w:r>
          </w:p>
        </w:tc>
      </w:tr>
    </w:tbl>
    <w:p w14:paraId="62F5B97B">
      <w:pPr>
        <w:pStyle w:val="49"/>
        <w:numPr>
          <w:ilvl w:val="0"/>
          <w:numId w:val="6"/>
        </w:numPr>
        <w:spacing w:before="120" w:beforeLines="50" w:after="120" w:afterLines="50" w:line="240" w:lineRule="exact"/>
        <w:ind w:left="735" w:hanging="735" w:hangingChars="350"/>
        <w:outlineLvl w:val="2"/>
      </w:pPr>
      <w:bookmarkStart w:id="71" w:name="_Toc2098419"/>
      <w:r>
        <w:rPr>
          <w:rFonts w:hint="eastAsia"/>
        </w:rPr>
        <w:t>服务与维修要求</w:t>
      </w:r>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7088"/>
        <w:gridCol w:w="1134"/>
      </w:tblGrid>
      <w:tr w14:paraId="223A2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134" w:type="dxa"/>
            <w:shd w:val="clear" w:color="auto" w:fill="D9D9D9"/>
            <w:vAlign w:val="center"/>
          </w:tcPr>
          <w:p w14:paraId="4313EC2B">
            <w:pPr>
              <w:jc w:val="center"/>
            </w:pPr>
            <w:r>
              <w:t>编  号</w:t>
            </w:r>
          </w:p>
        </w:tc>
        <w:tc>
          <w:tcPr>
            <w:tcW w:w="7088" w:type="dxa"/>
            <w:shd w:val="clear" w:color="auto" w:fill="D9D9D9"/>
            <w:vAlign w:val="center"/>
          </w:tcPr>
          <w:p w14:paraId="0A03615F">
            <w:pPr>
              <w:jc w:val="center"/>
            </w:pPr>
            <w:r>
              <w:t>要求</w:t>
            </w:r>
          </w:p>
        </w:tc>
        <w:tc>
          <w:tcPr>
            <w:tcW w:w="1134" w:type="dxa"/>
            <w:shd w:val="clear" w:color="auto" w:fill="D9D9D9"/>
            <w:vAlign w:val="center"/>
          </w:tcPr>
          <w:p w14:paraId="4048F694">
            <w:pPr>
              <w:jc w:val="center"/>
            </w:pPr>
            <w:r>
              <w:t>备注</w:t>
            </w:r>
          </w:p>
        </w:tc>
      </w:tr>
      <w:tr w14:paraId="1630D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shd w:val="clear" w:color="auto" w:fill="auto"/>
            <w:vAlign w:val="center"/>
          </w:tcPr>
          <w:p w14:paraId="0062C2DC">
            <w:pPr>
              <w:numPr>
                <w:ilvl w:val="0"/>
                <w:numId w:val="7"/>
              </w:numPr>
              <w:adjustRightInd w:val="0"/>
              <w:snapToGrid w:val="0"/>
              <w:jc w:val="left"/>
            </w:pPr>
          </w:p>
        </w:tc>
        <w:tc>
          <w:tcPr>
            <w:tcW w:w="7088" w:type="dxa"/>
            <w:shd w:val="clear" w:color="auto" w:fill="auto"/>
            <w:vAlign w:val="center"/>
          </w:tcPr>
          <w:p w14:paraId="6D7F3BFB">
            <w:pPr>
              <w:jc w:val="left"/>
            </w:pPr>
            <w:r>
              <w:rPr>
                <w:rFonts w:hint="eastAsia"/>
              </w:rPr>
              <w:t>培训与服务要求：</w:t>
            </w:r>
          </w:p>
          <w:p w14:paraId="7F9409A6">
            <w:pPr>
              <w:jc w:val="left"/>
            </w:pPr>
            <w:r>
              <w:rPr>
                <w:rFonts w:hint="eastAsia"/>
              </w:rPr>
              <w:t>1. 设备供应商负责所有技术指导和人员培训，包括：仪器结构及原理、仪器操作流程、仪器报错及异常情况处理；</w:t>
            </w:r>
          </w:p>
          <w:p w14:paraId="559CDD8D">
            <w:pPr>
              <w:jc w:val="left"/>
            </w:pPr>
            <w:r>
              <w:rPr>
                <w:rFonts w:hint="eastAsia"/>
              </w:rPr>
              <w:t>2. 设备原厂家技术人员每年两次（以上）回访、培训；</w:t>
            </w:r>
          </w:p>
          <w:p w14:paraId="701A3F06">
            <w:pPr>
              <w:jc w:val="left"/>
            </w:pPr>
            <w:r>
              <w:rPr>
                <w:rFonts w:hint="eastAsia"/>
              </w:rPr>
              <w:t>3. 设备到货之日起终身免费升级与更新数据处理软件。</w:t>
            </w:r>
          </w:p>
        </w:tc>
        <w:tc>
          <w:tcPr>
            <w:tcW w:w="1134" w:type="dxa"/>
            <w:shd w:val="clear" w:color="auto" w:fill="auto"/>
            <w:vAlign w:val="center"/>
          </w:tcPr>
          <w:p w14:paraId="26B0C9B9">
            <w:pPr>
              <w:jc w:val="center"/>
            </w:pPr>
            <w:r>
              <w:t>必须</w:t>
            </w:r>
          </w:p>
        </w:tc>
      </w:tr>
      <w:tr w14:paraId="69740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shd w:val="clear" w:color="auto" w:fill="auto"/>
            <w:vAlign w:val="center"/>
          </w:tcPr>
          <w:p w14:paraId="19C99A7E">
            <w:pPr>
              <w:numPr>
                <w:ilvl w:val="0"/>
                <w:numId w:val="7"/>
              </w:numPr>
              <w:adjustRightInd w:val="0"/>
              <w:snapToGrid w:val="0"/>
              <w:jc w:val="left"/>
            </w:pPr>
            <w:bookmarkStart w:id="72" w:name="_Toc5956342"/>
            <w:bookmarkStart w:id="73" w:name="_Toc15786"/>
          </w:p>
        </w:tc>
        <w:tc>
          <w:tcPr>
            <w:tcW w:w="7088" w:type="dxa"/>
            <w:shd w:val="clear" w:color="auto" w:fill="auto"/>
            <w:vAlign w:val="center"/>
          </w:tcPr>
          <w:p w14:paraId="4ECE5428">
            <w:pPr>
              <w:jc w:val="left"/>
            </w:pPr>
            <w:r>
              <w:rPr>
                <w:rFonts w:hint="eastAsia"/>
              </w:rPr>
              <w:t>仪器包装、发运、运输、检查、存储、开箱和安装要求：</w:t>
            </w:r>
          </w:p>
          <w:p w14:paraId="242D5710">
            <w:pPr>
              <w:jc w:val="left"/>
            </w:pPr>
            <w:r>
              <w:rPr>
                <w:rFonts w:hint="eastAsia"/>
              </w:rPr>
              <w:t>1. 供应商负责设备包装运输装卸至先声药业集团有限公司指定地点；</w:t>
            </w:r>
          </w:p>
          <w:p w14:paraId="73750E41">
            <w:pPr>
              <w:jc w:val="left"/>
            </w:pPr>
            <w:r>
              <w:rPr>
                <w:rFonts w:hint="eastAsia"/>
              </w:rPr>
              <w:t>2. 货物包装须符合相应标准，该包装应适于长途运输，具有良好的防潮、防水、防锈、防野蛮装卸等保护措施，以确保货物安全运抵现场，供货商应承担由于包装、运输不妥引起的货物锈蚀、损伤和丢失的责任；</w:t>
            </w:r>
          </w:p>
          <w:p w14:paraId="03F55263">
            <w:pPr>
              <w:jc w:val="left"/>
            </w:pPr>
            <w:r>
              <w:rPr>
                <w:rFonts w:hint="eastAsia"/>
              </w:rPr>
              <w:t>3. 货物的开箱启包和检查要在设备安装现场进行，应由设备制造商、供应商、买方各派代表参加；根据运单和装箱单查对设备及其配套件的数量和质量；同时将检查结果准确填入《设备开箱检查验收记录》并签字；</w:t>
            </w:r>
          </w:p>
          <w:p w14:paraId="616347F8">
            <w:pPr>
              <w:jc w:val="left"/>
            </w:pPr>
            <w:r>
              <w:rPr>
                <w:rFonts w:hint="eastAsia"/>
              </w:rPr>
              <w:t>4. 运输时间包含在供货周期内，供方负责运输；；</w:t>
            </w:r>
          </w:p>
          <w:p w14:paraId="79CC789A">
            <w:pPr>
              <w:jc w:val="left"/>
            </w:pPr>
            <w:r>
              <w:rPr>
                <w:rFonts w:hint="eastAsia"/>
              </w:rPr>
              <w:t>5. 机器到货清单必须详列每装箱内容物；</w:t>
            </w:r>
          </w:p>
          <w:p w14:paraId="2163CCC0">
            <w:pPr>
              <w:jc w:val="left"/>
            </w:pPr>
            <w:r>
              <w:rPr>
                <w:rFonts w:hint="eastAsia"/>
              </w:rPr>
              <w:t>6. 供应商负责安装调试及调试记录，培训操作人员和维修人员。</w:t>
            </w:r>
          </w:p>
        </w:tc>
        <w:tc>
          <w:tcPr>
            <w:tcW w:w="1134" w:type="dxa"/>
            <w:shd w:val="clear" w:color="auto" w:fill="auto"/>
            <w:vAlign w:val="center"/>
          </w:tcPr>
          <w:p w14:paraId="6979AC0B">
            <w:pPr>
              <w:jc w:val="center"/>
            </w:pPr>
            <w:r>
              <w:rPr>
                <w:rFonts w:hint="eastAsia"/>
              </w:rPr>
              <w:t>必须</w:t>
            </w:r>
          </w:p>
        </w:tc>
      </w:tr>
      <w:tr w14:paraId="45518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shd w:val="clear" w:color="auto" w:fill="auto"/>
            <w:vAlign w:val="center"/>
          </w:tcPr>
          <w:p w14:paraId="2B33FA53">
            <w:pPr>
              <w:numPr>
                <w:ilvl w:val="0"/>
                <w:numId w:val="7"/>
              </w:numPr>
              <w:adjustRightInd w:val="0"/>
              <w:snapToGrid w:val="0"/>
              <w:jc w:val="left"/>
            </w:pPr>
          </w:p>
        </w:tc>
        <w:tc>
          <w:tcPr>
            <w:tcW w:w="7088" w:type="dxa"/>
            <w:shd w:val="clear" w:color="auto" w:fill="auto"/>
            <w:vAlign w:val="center"/>
          </w:tcPr>
          <w:p w14:paraId="3CC3022A">
            <w:pPr>
              <w:jc w:val="left"/>
            </w:pPr>
            <w:r>
              <w:rPr>
                <w:rFonts w:hint="eastAsia"/>
              </w:rPr>
              <w:t>确认要求：</w:t>
            </w:r>
          </w:p>
          <w:p w14:paraId="03DECE82">
            <w:pPr>
              <w:jc w:val="left"/>
            </w:pPr>
            <w:r>
              <w:rPr>
                <w:rFonts w:hint="eastAsia"/>
              </w:rPr>
              <w:t>1. 由制造商承担设备组装、调整、测试和确认工作，制造商必须在合同中明确设备安装、调试的周期及交验时间；</w:t>
            </w:r>
          </w:p>
          <w:p w14:paraId="70D766F8">
            <w:pPr>
              <w:jc w:val="left"/>
            </w:pPr>
            <w:r>
              <w:rPr>
                <w:rFonts w:hint="eastAsia"/>
              </w:rPr>
              <w:t>2. （1）终验收（SAT）在买方工厂进行，卖方负责在买方现场安装、调试设备，并对操作、维修等人员进行技术培训；</w:t>
            </w:r>
          </w:p>
          <w:p w14:paraId="6B61D15E">
            <w:pPr>
              <w:jc w:val="left"/>
            </w:pPr>
            <w:r>
              <w:rPr>
                <w:rFonts w:hint="eastAsia"/>
              </w:rPr>
              <w:t>（2）卖方负责协助买方进行相关确认活动，并对确认中出现的问题提出对策和解决方案。</w:t>
            </w:r>
          </w:p>
        </w:tc>
        <w:tc>
          <w:tcPr>
            <w:tcW w:w="1134" w:type="dxa"/>
            <w:shd w:val="clear" w:color="auto" w:fill="auto"/>
            <w:vAlign w:val="center"/>
          </w:tcPr>
          <w:p w14:paraId="7B17211D">
            <w:pPr>
              <w:jc w:val="center"/>
            </w:pPr>
            <w:r>
              <w:rPr>
                <w:rFonts w:hint="eastAsia"/>
              </w:rPr>
              <w:t>必须</w:t>
            </w:r>
          </w:p>
        </w:tc>
      </w:tr>
      <w:tr w14:paraId="4CBA2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shd w:val="clear" w:color="auto" w:fill="auto"/>
            <w:vAlign w:val="center"/>
          </w:tcPr>
          <w:p w14:paraId="3D2659D1">
            <w:pPr>
              <w:numPr>
                <w:ilvl w:val="0"/>
                <w:numId w:val="7"/>
              </w:numPr>
              <w:adjustRightInd w:val="0"/>
              <w:snapToGrid w:val="0"/>
              <w:jc w:val="left"/>
            </w:pPr>
          </w:p>
        </w:tc>
        <w:tc>
          <w:tcPr>
            <w:tcW w:w="7088" w:type="dxa"/>
            <w:shd w:val="clear" w:color="auto" w:fill="auto"/>
            <w:vAlign w:val="center"/>
          </w:tcPr>
          <w:p w14:paraId="7A3D8FD2">
            <w:pPr>
              <w:jc w:val="left"/>
            </w:pPr>
            <w:r>
              <w:rPr>
                <w:rFonts w:hint="eastAsia"/>
              </w:rPr>
              <w:t>质量保证和售后服务要求：</w:t>
            </w:r>
          </w:p>
          <w:p w14:paraId="42565ABE">
            <w:pPr>
              <w:jc w:val="left"/>
            </w:pPr>
            <w:r>
              <w:rPr>
                <w:rFonts w:hint="eastAsia"/>
              </w:rPr>
              <w:t>1. 设备供应商应提供不少于1年的设备保质期，保质期内故障零件供应商需无条件负责免费更换；</w:t>
            </w:r>
          </w:p>
          <w:p w14:paraId="046D3236">
            <w:pPr>
              <w:jc w:val="left"/>
            </w:pPr>
            <w:r>
              <w:rPr>
                <w:rFonts w:hint="eastAsia"/>
              </w:rPr>
              <w:t>2. 厂家负责设备终身维修和备件提供，得到维修需求信息后72小时内到现场；</w:t>
            </w:r>
          </w:p>
          <w:p w14:paraId="58C0F655">
            <w:pPr>
              <w:jc w:val="left"/>
            </w:pPr>
            <w:r>
              <w:rPr>
                <w:rFonts w:hint="eastAsia"/>
              </w:rPr>
              <w:t>3. 使用方在仪器使用中遇到异常情况及疑难问题，厂方应终身提供专业工程师的咨询服务；</w:t>
            </w:r>
          </w:p>
          <w:p w14:paraId="45492419">
            <w:pPr>
              <w:jc w:val="left"/>
            </w:pPr>
            <w:r>
              <w:rPr>
                <w:rFonts w:hint="eastAsia"/>
              </w:rPr>
              <w:t>4. 在国内有常驻的设备制造厂家售后服务人员。</w:t>
            </w:r>
          </w:p>
        </w:tc>
        <w:tc>
          <w:tcPr>
            <w:tcW w:w="1134" w:type="dxa"/>
            <w:shd w:val="clear" w:color="auto" w:fill="auto"/>
            <w:vAlign w:val="center"/>
          </w:tcPr>
          <w:p w14:paraId="20DEB498">
            <w:pPr>
              <w:jc w:val="center"/>
            </w:pPr>
            <w:r>
              <w:rPr>
                <w:rFonts w:hint="eastAsia"/>
              </w:rPr>
              <w:t>必须</w:t>
            </w:r>
          </w:p>
        </w:tc>
      </w:tr>
    </w:tbl>
    <w:p w14:paraId="29E67F16">
      <w:pPr>
        <w:pStyle w:val="49"/>
        <w:numPr>
          <w:ilvl w:val="0"/>
          <w:numId w:val="6"/>
        </w:numPr>
        <w:spacing w:before="120" w:beforeLines="50" w:after="120" w:afterLines="50" w:line="240" w:lineRule="exact"/>
        <w:ind w:left="735" w:hanging="735" w:hangingChars="350"/>
        <w:outlineLvl w:val="2"/>
      </w:pPr>
      <w:r>
        <w:t>工期要求</w:t>
      </w:r>
      <w:bookmarkEnd w:id="71"/>
      <w:bookmarkEnd w:id="72"/>
      <w:bookmarkEnd w:id="73"/>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7088"/>
        <w:gridCol w:w="1134"/>
      </w:tblGrid>
      <w:tr w14:paraId="42F6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blHeader/>
        </w:trPr>
        <w:tc>
          <w:tcPr>
            <w:tcW w:w="1134" w:type="dxa"/>
            <w:shd w:val="clear" w:color="auto" w:fill="D9D9D9"/>
            <w:vAlign w:val="center"/>
          </w:tcPr>
          <w:p w14:paraId="4D2B3988">
            <w:pPr>
              <w:jc w:val="center"/>
            </w:pPr>
            <w:r>
              <w:t>编  号</w:t>
            </w:r>
          </w:p>
        </w:tc>
        <w:tc>
          <w:tcPr>
            <w:tcW w:w="7088" w:type="dxa"/>
            <w:shd w:val="clear" w:color="auto" w:fill="D9D9D9"/>
            <w:vAlign w:val="center"/>
          </w:tcPr>
          <w:p w14:paraId="5A7FE23A">
            <w:pPr>
              <w:jc w:val="center"/>
            </w:pPr>
            <w:r>
              <w:t>要求</w:t>
            </w:r>
          </w:p>
        </w:tc>
        <w:tc>
          <w:tcPr>
            <w:tcW w:w="1134" w:type="dxa"/>
            <w:shd w:val="clear" w:color="auto" w:fill="D9D9D9"/>
            <w:vAlign w:val="center"/>
          </w:tcPr>
          <w:p w14:paraId="2B14A852">
            <w:pPr>
              <w:jc w:val="center"/>
            </w:pPr>
            <w:r>
              <w:t>备注</w:t>
            </w:r>
          </w:p>
        </w:tc>
      </w:tr>
      <w:tr w14:paraId="143E2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shd w:val="clear" w:color="auto" w:fill="auto"/>
            <w:vAlign w:val="center"/>
          </w:tcPr>
          <w:p w14:paraId="0B255137">
            <w:pPr>
              <w:numPr>
                <w:ilvl w:val="0"/>
                <w:numId w:val="7"/>
              </w:numPr>
              <w:adjustRightInd w:val="0"/>
              <w:snapToGrid w:val="0"/>
              <w:jc w:val="left"/>
              <w:rPr>
                <w:szCs w:val="21"/>
              </w:rPr>
            </w:pPr>
          </w:p>
        </w:tc>
        <w:tc>
          <w:tcPr>
            <w:tcW w:w="7088" w:type="dxa"/>
            <w:shd w:val="clear" w:color="auto" w:fill="auto"/>
            <w:vAlign w:val="center"/>
          </w:tcPr>
          <w:p w14:paraId="317F1FDF">
            <w:r>
              <w:t>于</w:t>
            </w:r>
            <w:r>
              <w:rPr>
                <w:rFonts w:hint="eastAsia"/>
              </w:rPr>
              <w:t>合同签署后4-5个月</w:t>
            </w:r>
            <w:r>
              <w:t>到货且完成</w:t>
            </w:r>
            <w:r>
              <w:rPr>
                <w:rFonts w:hint="eastAsia"/>
              </w:rPr>
              <w:t>装机培训。</w:t>
            </w:r>
          </w:p>
        </w:tc>
        <w:tc>
          <w:tcPr>
            <w:tcW w:w="1134" w:type="dxa"/>
            <w:shd w:val="clear" w:color="auto" w:fill="auto"/>
            <w:vAlign w:val="center"/>
          </w:tcPr>
          <w:p w14:paraId="45B55B45">
            <w:pPr>
              <w:jc w:val="center"/>
            </w:pPr>
            <w:r>
              <w:t>必须</w:t>
            </w:r>
          </w:p>
        </w:tc>
      </w:tr>
    </w:tbl>
    <w:p w14:paraId="0A971606">
      <w:pPr>
        <w:pStyle w:val="20"/>
        <w:spacing w:before="120"/>
        <w:ind w:left="738" w:hanging="738"/>
      </w:pPr>
      <w:bookmarkStart w:id="74" w:name="_Toc21595"/>
      <w:bookmarkStart w:id="75" w:name="_Toc499198152"/>
      <w:bookmarkStart w:id="76" w:name="_Toc499197855"/>
      <w:r>
        <w:t>附录</w:t>
      </w:r>
      <w:bookmarkEnd w:id="74"/>
    </w:p>
    <w:p w14:paraId="3FEA1715">
      <w:pPr>
        <w:tabs>
          <w:tab w:val="left" w:pos="9092"/>
        </w:tabs>
        <w:spacing w:after="120" w:afterLines="50" w:line="320" w:lineRule="exact"/>
        <w:ind w:left="735" w:leftChars="350"/>
        <w:rPr>
          <w:szCs w:val="21"/>
        </w:rPr>
      </w:pPr>
      <w:r>
        <w:rPr>
          <w:szCs w:val="22"/>
        </w:rPr>
        <w:t>URS-</w:t>
      </w:r>
      <w:r>
        <w:rPr>
          <w:rFonts w:hint="eastAsia"/>
          <w:szCs w:val="22"/>
        </w:rPr>
        <w:t>20240925</w:t>
      </w:r>
      <w:r>
        <w:rPr>
          <w:szCs w:val="21"/>
        </w:rPr>
        <w:t xml:space="preserve"> </w:t>
      </w:r>
      <w:bookmarkStart w:id="77" w:name="_Toc3891388"/>
      <w:r>
        <w:rPr>
          <w:rFonts w:hint="eastAsia"/>
          <w:szCs w:val="21"/>
        </w:rPr>
        <w:t>共焦显微拉曼光谱仪</w:t>
      </w:r>
      <w:r>
        <w:rPr>
          <w:szCs w:val="21"/>
        </w:rPr>
        <w:t>URS响应表示例</w:t>
      </w:r>
      <w:bookmarkEnd w:id="77"/>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701"/>
        <w:gridCol w:w="6521"/>
      </w:tblGrid>
      <w:tr w14:paraId="18FB9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34" w:type="dxa"/>
            <w:shd w:val="clear" w:color="auto" w:fill="D9D9D9"/>
            <w:vAlign w:val="center"/>
          </w:tcPr>
          <w:p w14:paraId="3C378A06">
            <w:pPr>
              <w:spacing w:before="100"/>
              <w:jc w:val="center"/>
            </w:pPr>
            <w:r>
              <w:t>编  号</w:t>
            </w:r>
          </w:p>
        </w:tc>
        <w:tc>
          <w:tcPr>
            <w:tcW w:w="1701" w:type="dxa"/>
            <w:shd w:val="clear" w:color="auto" w:fill="D9D9D9"/>
            <w:vAlign w:val="center"/>
          </w:tcPr>
          <w:p w14:paraId="7659A92C">
            <w:pPr>
              <w:spacing w:before="100"/>
              <w:jc w:val="center"/>
            </w:pPr>
            <w:r>
              <w:t>是否响应</w:t>
            </w:r>
          </w:p>
        </w:tc>
        <w:tc>
          <w:tcPr>
            <w:tcW w:w="6521" w:type="dxa"/>
            <w:shd w:val="clear" w:color="auto" w:fill="D9D9D9"/>
            <w:vAlign w:val="center"/>
          </w:tcPr>
          <w:p w14:paraId="1C4F947A">
            <w:pPr>
              <w:spacing w:before="100"/>
              <w:jc w:val="center"/>
            </w:pPr>
            <w:r>
              <w:t>备注说明</w:t>
            </w:r>
          </w:p>
        </w:tc>
      </w:tr>
      <w:tr w14:paraId="4F97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shd w:val="clear" w:color="auto" w:fill="auto"/>
            <w:vAlign w:val="center"/>
          </w:tcPr>
          <w:p w14:paraId="0D8A0B19">
            <w:pPr>
              <w:spacing w:before="100"/>
              <w:jc w:val="center"/>
              <w:rPr>
                <w:szCs w:val="21"/>
              </w:rPr>
            </w:pPr>
            <w:r>
              <w:rPr>
                <w:szCs w:val="21"/>
              </w:rPr>
              <w:t>URS001</w:t>
            </w:r>
          </w:p>
        </w:tc>
        <w:tc>
          <w:tcPr>
            <w:tcW w:w="1701" w:type="dxa"/>
            <w:shd w:val="clear" w:color="auto" w:fill="auto"/>
            <w:vAlign w:val="center"/>
          </w:tcPr>
          <w:p w14:paraId="0E57E747">
            <w:pPr>
              <w:spacing w:before="100"/>
            </w:pPr>
            <w:r>
              <w:rPr>
                <w:rFonts w:hint="eastAsia" w:ascii="宋体" w:hAnsi="宋体"/>
              </w:rPr>
              <w:sym w:font="Wingdings 2" w:char="0052"/>
            </w:r>
            <w:r>
              <w:t xml:space="preserve">是    </w:t>
            </w:r>
            <w:r>
              <w:rPr>
                <w:rFonts w:ascii="宋体" w:hAnsi="宋体"/>
              </w:rPr>
              <w:t>□</w:t>
            </w:r>
            <w:r>
              <w:t xml:space="preserve">否   </w:t>
            </w:r>
          </w:p>
        </w:tc>
        <w:tc>
          <w:tcPr>
            <w:tcW w:w="6521" w:type="dxa"/>
            <w:shd w:val="clear" w:color="auto" w:fill="auto"/>
            <w:vAlign w:val="center"/>
          </w:tcPr>
          <w:p w14:paraId="4ACAAB79">
            <w:pPr>
              <w:spacing w:before="100"/>
              <w:jc w:val="center"/>
            </w:pPr>
          </w:p>
        </w:tc>
      </w:tr>
      <w:tr w14:paraId="3BF8B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shd w:val="clear" w:color="auto" w:fill="auto"/>
            <w:vAlign w:val="center"/>
          </w:tcPr>
          <w:p w14:paraId="41E43F5B">
            <w:pPr>
              <w:spacing w:before="100"/>
              <w:jc w:val="center"/>
              <w:rPr>
                <w:szCs w:val="21"/>
              </w:rPr>
            </w:pPr>
            <w:r>
              <w:rPr>
                <w:szCs w:val="21"/>
              </w:rPr>
              <w:t>URS002</w:t>
            </w:r>
          </w:p>
        </w:tc>
        <w:tc>
          <w:tcPr>
            <w:tcW w:w="1701" w:type="dxa"/>
            <w:shd w:val="clear" w:color="auto" w:fill="auto"/>
            <w:vAlign w:val="center"/>
          </w:tcPr>
          <w:p w14:paraId="4F2B12B0">
            <w:pPr>
              <w:spacing w:before="100"/>
            </w:pPr>
            <w:r>
              <w:rPr>
                <w:rFonts w:ascii="宋体" w:hAnsi="宋体"/>
              </w:rPr>
              <w:sym w:font="Wingdings 2" w:char="0052"/>
            </w:r>
            <w:r>
              <w:t xml:space="preserve">是    </w:t>
            </w:r>
            <w:r>
              <w:rPr>
                <w:rFonts w:ascii="宋体" w:hAnsi="宋体"/>
              </w:rPr>
              <w:t>□</w:t>
            </w:r>
            <w:r>
              <w:t xml:space="preserve">否   </w:t>
            </w:r>
          </w:p>
        </w:tc>
        <w:tc>
          <w:tcPr>
            <w:tcW w:w="6521" w:type="dxa"/>
            <w:shd w:val="clear" w:color="auto" w:fill="auto"/>
            <w:vAlign w:val="center"/>
          </w:tcPr>
          <w:p w14:paraId="22F9BFAE">
            <w:pPr>
              <w:spacing w:before="100"/>
              <w:jc w:val="center"/>
            </w:pPr>
          </w:p>
        </w:tc>
      </w:tr>
      <w:tr w14:paraId="66C1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shd w:val="clear" w:color="auto" w:fill="auto"/>
            <w:vAlign w:val="center"/>
          </w:tcPr>
          <w:p w14:paraId="6902A7C1">
            <w:pPr>
              <w:spacing w:before="100"/>
              <w:jc w:val="center"/>
              <w:rPr>
                <w:szCs w:val="21"/>
              </w:rPr>
            </w:pPr>
            <w:r>
              <w:rPr>
                <w:szCs w:val="21"/>
              </w:rPr>
              <w:t>....</w:t>
            </w:r>
          </w:p>
        </w:tc>
        <w:tc>
          <w:tcPr>
            <w:tcW w:w="1701" w:type="dxa"/>
            <w:shd w:val="clear" w:color="auto" w:fill="auto"/>
            <w:vAlign w:val="center"/>
          </w:tcPr>
          <w:p w14:paraId="5257217C">
            <w:pPr>
              <w:spacing w:before="100"/>
            </w:pPr>
          </w:p>
        </w:tc>
        <w:tc>
          <w:tcPr>
            <w:tcW w:w="6521" w:type="dxa"/>
            <w:shd w:val="clear" w:color="auto" w:fill="auto"/>
            <w:vAlign w:val="center"/>
          </w:tcPr>
          <w:p w14:paraId="7CAF9139">
            <w:pPr>
              <w:spacing w:before="100"/>
              <w:jc w:val="center"/>
            </w:pPr>
          </w:p>
        </w:tc>
      </w:tr>
    </w:tbl>
    <w:p w14:paraId="53B172C3">
      <w:pPr>
        <w:pStyle w:val="20"/>
        <w:spacing w:before="120"/>
        <w:ind w:left="738" w:hanging="738"/>
      </w:pPr>
      <w:bookmarkStart w:id="78" w:name="_Toc1664"/>
      <w:r>
        <w:rPr>
          <w:rFonts w:hint="eastAsia"/>
        </w:rPr>
        <w:t>附件</w:t>
      </w:r>
      <w:bookmarkEnd w:id="78"/>
    </w:p>
    <w:p w14:paraId="0051422F">
      <w:pPr>
        <w:pStyle w:val="20"/>
        <w:numPr>
          <w:ilvl w:val="0"/>
          <w:numId w:val="0"/>
        </w:numPr>
        <w:spacing w:before="120"/>
        <w:ind w:left="738"/>
      </w:pPr>
      <w:bookmarkStart w:id="79" w:name="_Toc7829"/>
      <w:r>
        <w:rPr>
          <w:rFonts w:hint="eastAsia"/>
        </w:rPr>
        <w:t>N/A</w:t>
      </w:r>
      <w:bookmarkEnd w:id="79"/>
    </w:p>
    <w:p w14:paraId="11EBEF7F">
      <w:pPr>
        <w:pStyle w:val="20"/>
        <w:spacing w:before="120"/>
        <w:ind w:left="738" w:hanging="738"/>
      </w:pPr>
      <w:bookmarkStart w:id="80" w:name="_Toc15869"/>
      <w:r>
        <w:rPr>
          <w:rFonts w:hint="eastAsia"/>
        </w:rPr>
        <w:t>修订历史</w:t>
      </w:r>
      <w:bookmarkEnd w:id="80"/>
    </w:p>
    <w:bookmarkEnd w:id="75"/>
    <w:bookmarkEnd w:id="76"/>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50"/>
        <w:gridCol w:w="5670"/>
        <w:gridCol w:w="1279"/>
      </w:tblGrid>
      <w:tr w14:paraId="300F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55" w:type="dxa"/>
            <w:shd w:val="clear" w:color="auto" w:fill="D9D9D9"/>
            <w:vAlign w:val="center"/>
          </w:tcPr>
          <w:p w14:paraId="444C6C3C">
            <w:pPr>
              <w:jc w:val="center"/>
              <w:rPr>
                <w:szCs w:val="21"/>
              </w:rPr>
            </w:pPr>
            <w:r>
              <w:rPr>
                <w:rFonts w:hint="eastAsia"/>
                <w:szCs w:val="21"/>
              </w:rPr>
              <w:t>文件编号</w:t>
            </w:r>
          </w:p>
        </w:tc>
        <w:tc>
          <w:tcPr>
            <w:tcW w:w="850" w:type="dxa"/>
            <w:shd w:val="clear" w:color="auto" w:fill="D9D9D9"/>
            <w:vAlign w:val="center"/>
          </w:tcPr>
          <w:p w14:paraId="58C4AA0C">
            <w:pPr>
              <w:jc w:val="center"/>
              <w:rPr>
                <w:szCs w:val="21"/>
              </w:rPr>
            </w:pPr>
            <w:r>
              <w:rPr>
                <w:rFonts w:hint="eastAsia"/>
                <w:szCs w:val="21"/>
              </w:rPr>
              <w:t>版本号</w:t>
            </w:r>
          </w:p>
        </w:tc>
        <w:tc>
          <w:tcPr>
            <w:tcW w:w="5670" w:type="dxa"/>
            <w:shd w:val="clear" w:color="auto" w:fill="D9D9D9"/>
            <w:vAlign w:val="center"/>
          </w:tcPr>
          <w:p w14:paraId="34F05B16">
            <w:pPr>
              <w:jc w:val="center"/>
              <w:rPr>
                <w:szCs w:val="21"/>
              </w:rPr>
            </w:pPr>
            <w:r>
              <w:rPr>
                <w:rFonts w:hint="eastAsia"/>
                <w:szCs w:val="21"/>
              </w:rPr>
              <w:t>修订内容</w:t>
            </w:r>
          </w:p>
        </w:tc>
        <w:tc>
          <w:tcPr>
            <w:tcW w:w="1279" w:type="dxa"/>
            <w:shd w:val="clear" w:color="auto" w:fill="D9D9D9"/>
            <w:vAlign w:val="center"/>
          </w:tcPr>
          <w:p w14:paraId="36650727">
            <w:pPr>
              <w:jc w:val="center"/>
              <w:rPr>
                <w:szCs w:val="21"/>
              </w:rPr>
            </w:pPr>
            <w:r>
              <w:rPr>
                <w:rFonts w:hint="eastAsia"/>
                <w:szCs w:val="21"/>
              </w:rPr>
              <w:t>生效日期</w:t>
            </w:r>
          </w:p>
        </w:tc>
      </w:tr>
      <w:tr w14:paraId="27F5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55" w:type="dxa"/>
            <w:vAlign w:val="center"/>
          </w:tcPr>
          <w:p w14:paraId="7C754DEF">
            <w:pPr>
              <w:jc w:val="center"/>
              <w:rPr>
                <w:szCs w:val="21"/>
              </w:rPr>
            </w:pPr>
            <w:r>
              <w:rPr>
                <w:szCs w:val="21"/>
              </w:rPr>
              <w:t>URS-202</w:t>
            </w:r>
            <w:r>
              <w:rPr>
                <w:rFonts w:hint="eastAsia"/>
                <w:szCs w:val="21"/>
              </w:rPr>
              <w:t>40928</w:t>
            </w:r>
          </w:p>
        </w:tc>
        <w:tc>
          <w:tcPr>
            <w:tcW w:w="850" w:type="dxa"/>
            <w:vAlign w:val="center"/>
          </w:tcPr>
          <w:p w14:paraId="62332074">
            <w:pPr>
              <w:jc w:val="center"/>
              <w:rPr>
                <w:szCs w:val="21"/>
                <w:lang w:val="en-GB"/>
              </w:rPr>
            </w:pPr>
            <w:r>
              <w:rPr>
                <w:rFonts w:hint="eastAsia"/>
                <w:szCs w:val="21"/>
              </w:rPr>
              <w:t>00</w:t>
            </w:r>
          </w:p>
        </w:tc>
        <w:tc>
          <w:tcPr>
            <w:tcW w:w="5670" w:type="dxa"/>
            <w:vAlign w:val="center"/>
          </w:tcPr>
          <w:p w14:paraId="06D5E4C5">
            <w:pPr>
              <w:jc w:val="center"/>
              <w:rPr>
                <w:szCs w:val="21"/>
              </w:rPr>
            </w:pPr>
            <w:r>
              <w:rPr>
                <w:rFonts w:hint="eastAsia"/>
                <w:szCs w:val="21"/>
              </w:rPr>
              <w:t>新文件</w:t>
            </w:r>
          </w:p>
        </w:tc>
        <w:tc>
          <w:tcPr>
            <w:tcW w:w="1279" w:type="dxa"/>
            <w:vAlign w:val="center"/>
          </w:tcPr>
          <w:p w14:paraId="6F783AE6">
            <w:pPr>
              <w:jc w:val="center"/>
              <w:rPr>
                <w:szCs w:val="21"/>
              </w:rPr>
            </w:pPr>
          </w:p>
        </w:tc>
      </w:tr>
      <w:tr w14:paraId="7DF7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55" w:type="dxa"/>
            <w:vAlign w:val="center"/>
          </w:tcPr>
          <w:p w14:paraId="7170517F">
            <w:pPr>
              <w:jc w:val="center"/>
              <w:rPr>
                <w:szCs w:val="21"/>
              </w:rPr>
            </w:pPr>
          </w:p>
        </w:tc>
        <w:tc>
          <w:tcPr>
            <w:tcW w:w="850" w:type="dxa"/>
            <w:vAlign w:val="center"/>
          </w:tcPr>
          <w:p w14:paraId="551BAF8E">
            <w:pPr>
              <w:jc w:val="center"/>
              <w:rPr>
                <w:szCs w:val="21"/>
                <w:lang w:val="en-GB"/>
              </w:rPr>
            </w:pPr>
          </w:p>
        </w:tc>
        <w:tc>
          <w:tcPr>
            <w:tcW w:w="5670" w:type="dxa"/>
            <w:vAlign w:val="center"/>
          </w:tcPr>
          <w:p w14:paraId="6E3E5367">
            <w:pPr>
              <w:jc w:val="center"/>
            </w:pPr>
          </w:p>
        </w:tc>
        <w:tc>
          <w:tcPr>
            <w:tcW w:w="1279" w:type="dxa"/>
            <w:vAlign w:val="center"/>
          </w:tcPr>
          <w:p w14:paraId="32784C9C">
            <w:pPr>
              <w:jc w:val="center"/>
              <w:rPr>
                <w:szCs w:val="21"/>
              </w:rPr>
            </w:pPr>
          </w:p>
        </w:tc>
      </w:tr>
      <w:tr w14:paraId="5C4F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55" w:type="dxa"/>
            <w:vAlign w:val="center"/>
          </w:tcPr>
          <w:p w14:paraId="43A41D8A">
            <w:pPr>
              <w:jc w:val="center"/>
              <w:rPr>
                <w:szCs w:val="21"/>
              </w:rPr>
            </w:pPr>
          </w:p>
        </w:tc>
        <w:tc>
          <w:tcPr>
            <w:tcW w:w="850" w:type="dxa"/>
            <w:vAlign w:val="center"/>
          </w:tcPr>
          <w:p w14:paraId="312AB201">
            <w:pPr>
              <w:jc w:val="center"/>
              <w:rPr>
                <w:szCs w:val="21"/>
                <w:lang w:val="en-GB"/>
              </w:rPr>
            </w:pPr>
          </w:p>
        </w:tc>
        <w:tc>
          <w:tcPr>
            <w:tcW w:w="5670" w:type="dxa"/>
            <w:vAlign w:val="center"/>
          </w:tcPr>
          <w:p w14:paraId="1C70AB5D">
            <w:pPr>
              <w:jc w:val="center"/>
            </w:pPr>
          </w:p>
        </w:tc>
        <w:tc>
          <w:tcPr>
            <w:tcW w:w="1279" w:type="dxa"/>
            <w:vAlign w:val="center"/>
          </w:tcPr>
          <w:p w14:paraId="0080DB1E">
            <w:pPr>
              <w:jc w:val="center"/>
              <w:rPr>
                <w:szCs w:val="21"/>
              </w:rPr>
            </w:pPr>
          </w:p>
        </w:tc>
      </w:tr>
    </w:tbl>
    <w:p w14:paraId="5161974B">
      <w:pPr>
        <w:rPr>
          <w:lang w:val="zh-CN"/>
        </w:rPr>
      </w:pPr>
    </w:p>
    <w:p w14:paraId="6349E28F">
      <w:pPr>
        <w:rPr>
          <w:lang w:val="zh-CN"/>
        </w:rPr>
      </w:pPr>
    </w:p>
    <w:p w14:paraId="5ACE733D">
      <w:pPr>
        <w:tabs>
          <w:tab w:val="left" w:pos="2345"/>
        </w:tabs>
        <w:jc w:val="left"/>
        <w:rPr>
          <w:lang w:val="zh-CN"/>
        </w:rPr>
      </w:pPr>
      <w:r>
        <w:rPr>
          <w:rFonts w:hint="eastAsia"/>
          <w:lang w:val="zh-CN"/>
        </w:rPr>
        <w:tab/>
      </w:r>
    </w:p>
    <w:sectPr>
      <w:footerReference r:id="rId6" w:type="default"/>
      <w:pgSz w:w="11906" w:h="16838"/>
      <w:pgMar w:top="1418" w:right="1134" w:bottom="1134" w:left="1418" w:header="567" w:footer="56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3F22">
    <w:pPr>
      <w:pStyle w:val="1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FF72">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120A6">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8120A6">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14:paraId="0840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4" w:type="dxa"/>
          <w:tcBorders>
            <w:top w:val="nil"/>
            <w:left w:val="nil"/>
            <w:bottom w:val="single" w:color="auto" w:sz="4" w:space="0"/>
            <w:right w:val="nil"/>
          </w:tcBorders>
          <w:shd w:val="clear" w:color="auto" w:fill="auto"/>
          <w:vAlign w:val="center"/>
        </w:tcPr>
        <w:p w14:paraId="1D94B8A6">
          <w:pPr>
            <w:widowControl/>
            <w:spacing w:before="120" w:beforeLines="50" w:after="120" w:afterLines="50"/>
            <w:jc w:val="right"/>
            <w:rPr>
              <w:szCs w:val="21"/>
            </w:rPr>
          </w:pPr>
        </w:p>
      </w:tc>
      <w:tc>
        <w:tcPr>
          <w:tcW w:w="6230" w:type="dxa"/>
          <w:gridSpan w:val="2"/>
          <w:tcBorders>
            <w:top w:val="nil"/>
            <w:left w:val="nil"/>
            <w:bottom w:val="single" w:color="auto" w:sz="4" w:space="0"/>
            <w:right w:val="nil"/>
          </w:tcBorders>
          <w:shd w:val="clear" w:color="auto" w:fill="auto"/>
          <w:vAlign w:val="center"/>
        </w:tcPr>
        <w:p w14:paraId="290A4A07">
          <w:pPr>
            <w:widowControl/>
            <w:spacing w:before="120" w:beforeLines="50" w:after="120" w:afterLines="50"/>
            <w:jc w:val="right"/>
            <w:rPr>
              <w:szCs w:val="21"/>
            </w:rPr>
          </w:pPr>
          <w:bookmarkStart w:id="81" w:name="OLE_LINK1"/>
          <w:r>
            <w:rPr>
              <w:rFonts w:hint="eastAsia"/>
              <w:spacing w:val="10"/>
              <w:sz w:val="28"/>
              <w:szCs w:val="32"/>
            </w:rPr>
            <w:t>江苏先声药业有限公司</w:t>
          </w:r>
          <w:bookmarkEnd w:id="81"/>
        </w:p>
      </w:tc>
    </w:tr>
    <w:tr w14:paraId="63D4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44" w:type="dxa"/>
          <w:gridSpan w:val="3"/>
          <w:tcBorders>
            <w:top w:val="single" w:color="auto" w:sz="4" w:space="0"/>
          </w:tcBorders>
          <w:shd w:val="clear" w:color="auto" w:fill="auto"/>
        </w:tcPr>
        <w:p w14:paraId="7E837D9C">
          <w:pPr>
            <w:widowControl/>
            <w:jc w:val="center"/>
            <w:rPr>
              <w:b/>
              <w:sz w:val="28"/>
              <w:szCs w:val="21"/>
            </w:rPr>
          </w:pPr>
          <w:bookmarkStart w:id="82" w:name="OLE_LINK2"/>
          <w:r>
            <w:rPr>
              <w:rFonts w:hint="eastAsia"/>
              <w:b/>
              <w:sz w:val="28"/>
              <w:szCs w:val="21"/>
            </w:rPr>
            <w:t>智能结晶平台需求说明书</w:t>
          </w:r>
        </w:p>
        <w:p w14:paraId="60ECB3CE">
          <w:pPr>
            <w:widowControl/>
            <w:jc w:val="center"/>
            <w:rPr>
              <w:b/>
              <w:sz w:val="28"/>
              <w:szCs w:val="21"/>
            </w:rPr>
          </w:pPr>
          <w:r>
            <w:rPr>
              <w:b/>
              <w:sz w:val="28"/>
              <w:szCs w:val="21"/>
            </w:rPr>
            <w:t xml:space="preserve">URS for </w:t>
          </w:r>
          <w:r>
            <w:rPr>
              <w:rFonts w:hint="eastAsia"/>
              <w:b/>
              <w:sz w:val="28"/>
              <w:szCs w:val="21"/>
            </w:rPr>
            <w:t>Confocal microscopic Raman spectrometer</w:t>
          </w:r>
          <w:bookmarkEnd w:id="82"/>
          <w:r>
            <w:rPr>
              <w:b/>
              <w:sz w:val="28"/>
              <w:szCs w:val="21"/>
            </w:rPr>
            <w:t xml:space="preserve">   </w:t>
          </w:r>
        </w:p>
      </w:tc>
    </w:tr>
    <w:tr w14:paraId="5537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shd w:val="clear" w:color="auto" w:fill="auto"/>
          <w:vAlign w:val="center"/>
        </w:tcPr>
        <w:p w14:paraId="5D449C74">
          <w:pPr>
            <w:jc w:val="center"/>
            <w:rPr>
              <w:szCs w:val="22"/>
            </w:rPr>
          </w:pPr>
          <w:r>
            <w:rPr>
              <w:rFonts w:hint="eastAsia"/>
              <w:szCs w:val="22"/>
            </w:rPr>
            <w:t>文件编号</w:t>
          </w:r>
          <w:r>
            <w:rPr>
              <w:szCs w:val="22"/>
            </w:rPr>
            <w:t>Document No.</w:t>
          </w:r>
          <w:r>
            <w:rPr>
              <w:rFonts w:hint="eastAsia"/>
              <w:szCs w:val="22"/>
            </w:rPr>
            <w:t>：</w:t>
          </w:r>
        </w:p>
        <w:p w14:paraId="3F873A32">
          <w:pPr>
            <w:widowControl/>
            <w:jc w:val="center"/>
            <w:rPr>
              <w:szCs w:val="22"/>
            </w:rPr>
          </w:pPr>
          <w:r>
            <w:rPr>
              <w:color w:val="FF0000"/>
              <w:szCs w:val="22"/>
            </w:rPr>
            <w:t>URS-</w:t>
          </w:r>
          <w:r>
            <w:rPr>
              <w:rFonts w:hint="eastAsia"/>
              <w:color w:val="FF0000"/>
              <w:szCs w:val="22"/>
            </w:rPr>
            <w:t>20240928</w:t>
          </w:r>
        </w:p>
      </w:tc>
      <w:tc>
        <w:tcPr>
          <w:tcW w:w="3115" w:type="dxa"/>
          <w:shd w:val="clear" w:color="auto" w:fill="auto"/>
          <w:vAlign w:val="center"/>
        </w:tcPr>
        <w:p w14:paraId="5C922EBE">
          <w:pPr>
            <w:jc w:val="center"/>
            <w:rPr>
              <w:szCs w:val="22"/>
            </w:rPr>
          </w:pPr>
          <w:r>
            <w:rPr>
              <w:rFonts w:hint="eastAsia"/>
              <w:szCs w:val="22"/>
            </w:rPr>
            <w:t>版本号</w:t>
          </w:r>
          <w:r>
            <w:rPr>
              <w:szCs w:val="22"/>
            </w:rPr>
            <w:t>Version</w:t>
          </w:r>
          <w:r>
            <w:rPr>
              <w:rFonts w:hint="eastAsia"/>
              <w:szCs w:val="22"/>
            </w:rPr>
            <w:t>：</w:t>
          </w:r>
        </w:p>
        <w:p w14:paraId="04AEBC5E">
          <w:pPr>
            <w:widowControl/>
            <w:jc w:val="center"/>
            <w:rPr>
              <w:szCs w:val="22"/>
            </w:rPr>
          </w:pPr>
          <w:r>
            <w:rPr>
              <w:szCs w:val="22"/>
            </w:rPr>
            <w:t>00</w:t>
          </w:r>
        </w:p>
      </w:tc>
      <w:tc>
        <w:tcPr>
          <w:tcW w:w="3115" w:type="dxa"/>
          <w:shd w:val="clear" w:color="auto" w:fill="auto"/>
          <w:vAlign w:val="center"/>
        </w:tcPr>
        <w:p w14:paraId="04D511D0">
          <w:pPr>
            <w:tabs>
              <w:tab w:val="left" w:pos="4300"/>
              <w:tab w:val="left" w:pos="4500"/>
            </w:tabs>
            <w:jc w:val="center"/>
            <w:rPr>
              <w:szCs w:val="22"/>
            </w:rPr>
          </w:pPr>
          <w:r>
            <w:rPr>
              <w:rFonts w:hint="eastAsia"/>
              <w:szCs w:val="22"/>
            </w:rPr>
            <w:t>页码</w:t>
          </w:r>
          <w:r>
            <w:rPr>
              <w:szCs w:val="22"/>
            </w:rPr>
            <w:t>Page：</w:t>
          </w:r>
        </w:p>
        <w:p w14:paraId="6F0E1817">
          <w:pPr>
            <w:tabs>
              <w:tab w:val="left" w:pos="2351"/>
              <w:tab w:val="left" w:pos="4255"/>
              <w:tab w:val="left" w:pos="6159"/>
              <w:tab w:val="left" w:pos="8063"/>
            </w:tabs>
            <w:adjustRightInd w:val="0"/>
            <w:snapToGrid w:val="0"/>
            <w:jc w:val="center"/>
            <w:rPr>
              <w:szCs w:val="22"/>
            </w:rPr>
          </w:pPr>
          <w:r>
            <w:rPr>
              <w:szCs w:val="22"/>
            </w:rPr>
            <w:fldChar w:fldCharType="begin"/>
          </w:r>
          <w:r>
            <w:rPr>
              <w:szCs w:val="22"/>
            </w:rPr>
            <w:instrText xml:space="preserve">PAGE  \* Arabic  \* MERGEFORMAT</w:instrText>
          </w:r>
          <w:r>
            <w:rPr>
              <w:szCs w:val="22"/>
            </w:rPr>
            <w:fldChar w:fldCharType="separate"/>
          </w:r>
          <w:r>
            <w:rPr>
              <w:szCs w:val="22"/>
            </w:rPr>
            <w:t>1</w:t>
          </w:r>
          <w:r>
            <w:rPr>
              <w:szCs w:val="22"/>
            </w:rPr>
            <w:fldChar w:fldCharType="end"/>
          </w:r>
          <w:r>
            <w:rPr>
              <w:rFonts w:hint="eastAsia"/>
              <w:szCs w:val="22"/>
            </w:rPr>
            <w:t>/</w:t>
          </w:r>
          <w:r>
            <w:rPr>
              <w:szCs w:val="22"/>
            </w:rPr>
            <w:fldChar w:fldCharType="begin"/>
          </w:r>
          <w:r>
            <w:rPr>
              <w:szCs w:val="22"/>
            </w:rPr>
            <w:instrText xml:space="preserve">NUMPAGES  \* Arabic  \* MERGEFORMAT</w:instrText>
          </w:r>
          <w:r>
            <w:rPr>
              <w:szCs w:val="22"/>
            </w:rPr>
            <w:fldChar w:fldCharType="separate"/>
          </w:r>
          <w:r>
            <w:rPr>
              <w:szCs w:val="22"/>
            </w:rPr>
            <w:t>10</w:t>
          </w:r>
          <w:r>
            <w:rPr>
              <w:szCs w:val="22"/>
            </w:rPr>
            <w:fldChar w:fldCharType="end"/>
          </w:r>
        </w:p>
      </w:tc>
    </w:tr>
  </w:tbl>
  <w:p w14:paraId="7B6AF850">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14:paraId="3E7F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4" w:type="dxa"/>
          <w:tcBorders>
            <w:top w:val="nil"/>
            <w:left w:val="nil"/>
            <w:bottom w:val="single" w:color="auto" w:sz="4" w:space="0"/>
            <w:right w:val="nil"/>
          </w:tcBorders>
          <w:shd w:val="clear" w:color="auto" w:fill="auto"/>
          <w:vAlign w:val="center"/>
        </w:tcPr>
        <w:p w14:paraId="70ADCDB9">
          <w:pPr>
            <w:widowControl/>
            <w:spacing w:before="120" w:beforeLines="50" w:after="120" w:afterLines="50"/>
            <w:jc w:val="right"/>
            <w:rPr>
              <w:szCs w:val="21"/>
            </w:rPr>
          </w:pPr>
        </w:p>
      </w:tc>
      <w:tc>
        <w:tcPr>
          <w:tcW w:w="6230" w:type="dxa"/>
          <w:gridSpan w:val="2"/>
          <w:tcBorders>
            <w:top w:val="nil"/>
            <w:left w:val="nil"/>
            <w:bottom w:val="single" w:color="auto" w:sz="4" w:space="0"/>
            <w:right w:val="nil"/>
          </w:tcBorders>
          <w:shd w:val="clear" w:color="auto" w:fill="auto"/>
          <w:vAlign w:val="center"/>
        </w:tcPr>
        <w:p w14:paraId="49B74E47">
          <w:pPr>
            <w:widowControl/>
            <w:spacing w:before="120" w:beforeLines="50" w:after="120" w:afterLines="50"/>
            <w:jc w:val="right"/>
            <w:rPr>
              <w:szCs w:val="21"/>
            </w:rPr>
          </w:pPr>
          <w:r>
            <w:rPr>
              <w:rFonts w:hint="eastAsia"/>
              <w:spacing w:val="10"/>
              <w:sz w:val="28"/>
              <w:szCs w:val="32"/>
            </w:rPr>
            <w:t>江苏先声药业有限公司</w:t>
          </w:r>
        </w:p>
      </w:tc>
    </w:tr>
    <w:tr w14:paraId="2AF2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44" w:type="dxa"/>
          <w:gridSpan w:val="3"/>
          <w:tcBorders>
            <w:top w:val="single" w:color="auto" w:sz="4" w:space="0"/>
          </w:tcBorders>
          <w:shd w:val="clear" w:color="auto" w:fill="auto"/>
        </w:tcPr>
        <w:p w14:paraId="7EE59626">
          <w:pPr>
            <w:widowControl/>
            <w:jc w:val="center"/>
            <w:rPr>
              <w:b/>
              <w:sz w:val="28"/>
              <w:szCs w:val="21"/>
            </w:rPr>
          </w:pPr>
          <w:r>
            <w:rPr>
              <w:rFonts w:hint="eastAsia"/>
              <w:b/>
              <w:sz w:val="28"/>
              <w:szCs w:val="21"/>
            </w:rPr>
            <w:t>智能结晶平台需求说明书</w:t>
          </w:r>
        </w:p>
        <w:p w14:paraId="6A7A1B04">
          <w:pPr>
            <w:widowControl/>
            <w:jc w:val="center"/>
            <w:rPr>
              <w:b/>
              <w:sz w:val="28"/>
              <w:szCs w:val="21"/>
            </w:rPr>
          </w:pPr>
          <w:r>
            <w:rPr>
              <w:b/>
              <w:sz w:val="28"/>
              <w:szCs w:val="21"/>
            </w:rPr>
            <w:t xml:space="preserve">URS for </w:t>
          </w:r>
          <w:r>
            <w:rPr>
              <w:rFonts w:hint="eastAsia"/>
              <w:b/>
              <w:sz w:val="28"/>
              <w:szCs w:val="21"/>
            </w:rPr>
            <w:t>Confocal microscopic Raman spectrometer</w:t>
          </w:r>
        </w:p>
      </w:tc>
    </w:tr>
    <w:tr w14:paraId="0705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shd w:val="clear" w:color="auto" w:fill="auto"/>
          <w:vAlign w:val="center"/>
        </w:tcPr>
        <w:p w14:paraId="76B81315">
          <w:pPr>
            <w:jc w:val="center"/>
            <w:rPr>
              <w:szCs w:val="22"/>
            </w:rPr>
          </w:pPr>
          <w:r>
            <w:rPr>
              <w:rFonts w:hint="eastAsia"/>
              <w:szCs w:val="22"/>
            </w:rPr>
            <w:t>文件编号</w:t>
          </w:r>
          <w:r>
            <w:rPr>
              <w:szCs w:val="22"/>
            </w:rPr>
            <w:t>Document No.</w:t>
          </w:r>
          <w:r>
            <w:rPr>
              <w:rFonts w:hint="eastAsia"/>
              <w:szCs w:val="22"/>
            </w:rPr>
            <w:t>：</w:t>
          </w:r>
        </w:p>
        <w:p w14:paraId="738680D9">
          <w:pPr>
            <w:widowControl/>
            <w:jc w:val="center"/>
            <w:rPr>
              <w:szCs w:val="22"/>
            </w:rPr>
          </w:pPr>
          <w:r>
            <w:rPr>
              <w:color w:val="FF0000"/>
              <w:szCs w:val="22"/>
            </w:rPr>
            <w:t>URS-</w:t>
          </w:r>
          <w:r>
            <w:rPr>
              <w:rFonts w:hint="eastAsia"/>
              <w:color w:val="FF0000"/>
              <w:szCs w:val="22"/>
            </w:rPr>
            <w:t>20240925</w:t>
          </w:r>
        </w:p>
      </w:tc>
      <w:tc>
        <w:tcPr>
          <w:tcW w:w="3115" w:type="dxa"/>
          <w:shd w:val="clear" w:color="auto" w:fill="auto"/>
          <w:vAlign w:val="center"/>
        </w:tcPr>
        <w:p w14:paraId="456E56F3">
          <w:pPr>
            <w:jc w:val="center"/>
            <w:rPr>
              <w:szCs w:val="22"/>
            </w:rPr>
          </w:pPr>
          <w:r>
            <w:rPr>
              <w:rFonts w:hint="eastAsia"/>
              <w:szCs w:val="22"/>
            </w:rPr>
            <w:t>版本号</w:t>
          </w:r>
          <w:r>
            <w:rPr>
              <w:szCs w:val="22"/>
            </w:rPr>
            <w:t>Version</w:t>
          </w:r>
          <w:r>
            <w:rPr>
              <w:rFonts w:hint="eastAsia"/>
              <w:szCs w:val="22"/>
            </w:rPr>
            <w:t>：</w:t>
          </w:r>
        </w:p>
        <w:p w14:paraId="52D61357">
          <w:pPr>
            <w:widowControl/>
            <w:jc w:val="center"/>
            <w:rPr>
              <w:szCs w:val="22"/>
            </w:rPr>
          </w:pPr>
          <w:r>
            <w:rPr>
              <w:szCs w:val="22"/>
            </w:rPr>
            <w:t>00</w:t>
          </w:r>
        </w:p>
      </w:tc>
      <w:tc>
        <w:tcPr>
          <w:tcW w:w="3115" w:type="dxa"/>
          <w:shd w:val="clear" w:color="auto" w:fill="auto"/>
          <w:vAlign w:val="center"/>
        </w:tcPr>
        <w:p w14:paraId="73A8799A">
          <w:pPr>
            <w:tabs>
              <w:tab w:val="left" w:pos="4300"/>
              <w:tab w:val="left" w:pos="4500"/>
            </w:tabs>
            <w:jc w:val="center"/>
            <w:rPr>
              <w:szCs w:val="22"/>
            </w:rPr>
          </w:pPr>
          <w:r>
            <w:rPr>
              <w:rFonts w:hint="eastAsia"/>
              <w:szCs w:val="22"/>
            </w:rPr>
            <w:t>页码</w:t>
          </w:r>
          <w:r>
            <w:rPr>
              <w:szCs w:val="22"/>
            </w:rPr>
            <w:t>Page：</w:t>
          </w:r>
        </w:p>
        <w:p w14:paraId="1C06A6AB">
          <w:pPr>
            <w:tabs>
              <w:tab w:val="left" w:pos="2351"/>
              <w:tab w:val="left" w:pos="4255"/>
              <w:tab w:val="left" w:pos="6159"/>
              <w:tab w:val="left" w:pos="8063"/>
            </w:tabs>
            <w:adjustRightInd w:val="0"/>
            <w:snapToGrid w:val="0"/>
            <w:jc w:val="center"/>
            <w:rPr>
              <w:szCs w:val="22"/>
            </w:rPr>
          </w:pPr>
          <w:r>
            <w:rPr>
              <w:szCs w:val="22"/>
            </w:rPr>
            <w:fldChar w:fldCharType="begin"/>
          </w:r>
          <w:r>
            <w:rPr>
              <w:szCs w:val="22"/>
            </w:rPr>
            <w:instrText xml:space="preserve">PAGE  \* Arabic  \* MERGEFORMAT</w:instrText>
          </w:r>
          <w:r>
            <w:rPr>
              <w:szCs w:val="22"/>
            </w:rPr>
            <w:fldChar w:fldCharType="separate"/>
          </w:r>
          <w:r>
            <w:rPr>
              <w:szCs w:val="22"/>
            </w:rPr>
            <w:t>1</w:t>
          </w:r>
          <w:r>
            <w:rPr>
              <w:szCs w:val="22"/>
            </w:rPr>
            <w:fldChar w:fldCharType="end"/>
          </w:r>
          <w:r>
            <w:rPr>
              <w:rFonts w:hint="eastAsia"/>
              <w:szCs w:val="22"/>
            </w:rPr>
            <w:t>/</w:t>
          </w:r>
          <w:r>
            <w:rPr>
              <w:szCs w:val="22"/>
            </w:rPr>
            <w:fldChar w:fldCharType="begin"/>
          </w:r>
          <w:r>
            <w:rPr>
              <w:szCs w:val="22"/>
            </w:rPr>
            <w:instrText xml:space="preserve">NUMPAGES  \* Arabic  \* MERGEFORMAT</w:instrText>
          </w:r>
          <w:r>
            <w:rPr>
              <w:szCs w:val="22"/>
            </w:rPr>
            <w:fldChar w:fldCharType="separate"/>
          </w:r>
          <w:r>
            <w:rPr>
              <w:szCs w:val="22"/>
            </w:rPr>
            <w:t>10</w:t>
          </w:r>
          <w:r>
            <w:rPr>
              <w:szCs w:val="22"/>
            </w:rPr>
            <w:fldChar w:fldCharType="end"/>
          </w:r>
        </w:p>
      </w:tc>
    </w:tr>
  </w:tbl>
  <w:p w14:paraId="0CABE010">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A4748"/>
    <w:multiLevelType w:val="multilevel"/>
    <w:tmpl w:val="124A4748"/>
    <w:lvl w:ilvl="0" w:tentative="0">
      <w:start w:val="1"/>
      <w:numFmt w:val="decimal"/>
      <w:lvlText w:val="4.2.%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7B1950"/>
    <w:multiLevelType w:val="multilevel"/>
    <w:tmpl w:val="1A7B1950"/>
    <w:lvl w:ilvl="0" w:tentative="0">
      <w:start w:val="1"/>
      <w:numFmt w:val="decimal"/>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E149D5"/>
    <w:multiLevelType w:val="multilevel"/>
    <w:tmpl w:val="1EE149D5"/>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5E08C0"/>
    <w:multiLevelType w:val="multilevel"/>
    <w:tmpl w:val="235E08C0"/>
    <w:lvl w:ilvl="0" w:tentative="0">
      <w:start w:val="1"/>
      <w:numFmt w:val="decimal"/>
      <w:pStyle w:val="52"/>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833282"/>
    <w:multiLevelType w:val="multilevel"/>
    <w:tmpl w:val="35833282"/>
    <w:lvl w:ilvl="0" w:tentative="0">
      <w:start w:val="1"/>
      <w:numFmt w:val="decimal"/>
      <w:lvlText w:val="URS%1"/>
      <w:lvlJc w:val="left"/>
      <w:pPr>
        <w:ind w:left="425" w:hanging="425"/>
      </w:pPr>
      <w:rPr>
        <w:rFonts w:hint="default"/>
      </w:rPr>
    </w:lvl>
    <w:lvl w:ilvl="1" w:tentative="0">
      <w:start w:val="1"/>
      <w:numFmt w:val="decimal"/>
      <w:lvlText w:val="%1.%2"/>
      <w:lvlJc w:val="left"/>
      <w:pPr>
        <w:ind w:left="1842" w:hanging="567"/>
      </w:pPr>
      <w:rPr>
        <w:rFonts w:hint="eastAsia"/>
      </w:rPr>
    </w:lvl>
    <w:lvl w:ilvl="2" w:tentative="0">
      <w:start w:val="1"/>
      <w:numFmt w:val="decimal"/>
      <w:lvlText w:val="%1.%2.%3"/>
      <w:lvlJc w:val="left"/>
      <w:pPr>
        <w:ind w:left="2268" w:hanging="567"/>
      </w:pPr>
      <w:rPr>
        <w:rFonts w:hint="eastAsia"/>
      </w:rPr>
    </w:lvl>
    <w:lvl w:ilvl="3" w:tentative="0">
      <w:start w:val="1"/>
      <w:numFmt w:val="decimal"/>
      <w:lvlText w:val="%1.%2.%3.%4"/>
      <w:lvlJc w:val="left"/>
      <w:pPr>
        <w:ind w:left="2834" w:hanging="708"/>
      </w:pPr>
      <w:rPr>
        <w:rFonts w:hint="eastAsia"/>
      </w:rPr>
    </w:lvl>
    <w:lvl w:ilvl="4" w:tentative="0">
      <w:start w:val="1"/>
      <w:numFmt w:val="decimal"/>
      <w:lvlText w:val="%1.%2.%3.%4.%5"/>
      <w:lvlJc w:val="left"/>
      <w:pPr>
        <w:ind w:left="3401" w:hanging="850"/>
      </w:pPr>
      <w:rPr>
        <w:rFonts w:hint="eastAsia"/>
      </w:rPr>
    </w:lvl>
    <w:lvl w:ilvl="5" w:tentative="0">
      <w:start w:val="1"/>
      <w:numFmt w:val="decimal"/>
      <w:lvlText w:val="%1.%2.%3.%4.%5.%6"/>
      <w:lvlJc w:val="left"/>
      <w:pPr>
        <w:ind w:left="4110" w:hanging="1134"/>
      </w:pPr>
      <w:rPr>
        <w:rFonts w:hint="eastAsia"/>
      </w:rPr>
    </w:lvl>
    <w:lvl w:ilvl="6" w:tentative="0">
      <w:start w:val="1"/>
      <w:numFmt w:val="decimal"/>
      <w:lvlText w:val="%1.%2.%3.%4.%5.%6.%7"/>
      <w:lvlJc w:val="left"/>
      <w:pPr>
        <w:ind w:left="4677" w:hanging="1276"/>
      </w:pPr>
      <w:rPr>
        <w:rFonts w:hint="eastAsia"/>
      </w:rPr>
    </w:lvl>
    <w:lvl w:ilvl="7" w:tentative="0">
      <w:start w:val="1"/>
      <w:numFmt w:val="decimal"/>
      <w:lvlText w:val="%1.%2.%3.%4.%5.%6.%7.%8"/>
      <w:lvlJc w:val="left"/>
      <w:pPr>
        <w:ind w:left="5244" w:hanging="1418"/>
      </w:pPr>
      <w:rPr>
        <w:rFonts w:hint="eastAsia"/>
      </w:rPr>
    </w:lvl>
    <w:lvl w:ilvl="8" w:tentative="0">
      <w:start w:val="1"/>
      <w:numFmt w:val="decimal"/>
      <w:lvlText w:val="%1.%2.%3.%4.%5.%6.%7.%8.%9"/>
      <w:lvlJc w:val="left"/>
      <w:pPr>
        <w:ind w:left="5952" w:hanging="1700"/>
      </w:pPr>
      <w:rPr>
        <w:rFonts w:hint="eastAsia"/>
      </w:rPr>
    </w:lvl>
  </w:abstractNum>
  <w:abstractNum w:abstractNumId="5">
    <w:nsid w:val="3A5B66F5"/>
    <w:multiLevelType w:val="multilevel"/>
    <w:tmpl w:val="3A5B66F5"/>
    <w:lvl w:ilvl="0" w:tentative="0">
      <w:start w:val="1"/>
      <w:numFmt w:val="decimal"/>
      <w:pStyle w:val="20"/>
      <w:lvlText w:val="%1."/>
      <w:lvlJc w:val="left"/>
      <w:pPr>
        <w:ind w:left="620" w:hanging="420"/>
      </w:pPr>
      <w:rPr>
        <w:rFonts w:hint="eastAsia"/>
      </w:rPr>
    </w:lvl>
    <w:lvl w:ilvl="1" w:tentative="0">
      <w:start w:val="5"/>
      <w:numFmt w:val="decimal"/>
      <w:isLgl/>
      <w:lvlText w:val="%1.%2"/>
      <w:lvlJc w:val="left"/>
      <w:pPr>
        <w:ind w:left="725" w:hanging="525"/>
      </w:pPr>
      <w:rPr>
        <w:rFonts w:hint="default"/>
      </w:rPr>
    </w:lvl>
    <w:lvl w:ilvl="2" w:tentative="0">
      <w:start w:val="1"/>
      <w:numFmt w:val="decimal"/>
      <w:isLgl/>
      <w:lvlText w:val="%1.%2.%3"/>
      <w:lvlJc w:val="left"/>
      <w:pPr>
        <w:ind w:left="920" w:hanging="720"/>
      </w:pPr>
      <w:rPr>
        <w:rFonts w:hint="default"/>
      </w:rPr>
    </w:lvl>
    <w:lvl w:ilvl="3" w:tentative="0">
      <w:start w:val="1"/>
      <w:numFmt w:val="decimal"/>
      <w:isLgl/>
      <w:lvlText w:val="%1.%2.%3.%4"/>
      <w:lvlJc w:val="left"/>
      <w:pPr>
        <w:ind w:left="920" w:hanging="720"/>
      </w:pPr>
      <w:rPr>
        <w:rFonts w:hint="default"/>
      </w:rPr>
    </w:lvl>
    <w:lvl w:ilvl="4" w:tentative="0">
      <w:start w:val="1"/>
      <w:numFmt w:val="decimal"/>
      <w:isLgl/>
      <w:lvlText w:val="%1.%2.%3.%4.%5"/>
      <w:lvlJc w:val="left"/>
      <w:pPr>
        <w:ind w:left="1280" w:hanging="1080"/>
      </w:pPr>
      <w:rPr>
        <w:rFonts w:hint="default"/>
      </w:rPr>
    </w:lvl>
    <w:lvl w:ilvl="5" w:tentative="0">
      <w:start w:val="1"/>
      <w:numFmt w:val="decimal"/>
      <w:isLgl/>
      <w:lvlText w:val="%1.%2.%3.%4.%5.%6"/>
      <w:lvlJc w:val="left"/>
      <w:pPr>
        <w:ind w:left="1280" w:hanging="1080"/>
      </w:pPr>
      <w:rPr>
        <w:rFonts w:hint="default"/>
      </w:rPr>
    </w:lvl>
    <w:lvl w:ilvl="6" w:tentative="0">
      <w:start w:val="1"/>
      <w:numFmt w:val="decimal"/>
      <w:isLgl/>
      <w:lvlText w:val="%1.%2.%3.%4.%5.%6.%7"/>
      <w:lvlJc w:val="left"/>
      <w:pPr>
        <w:ind w:left="1280" w:hanging="1080"/>
      </w:pPr>
      <w:rPr>
        <w:rFonts w:hint="default"/>
      </w:rPr>
    </w:lvl>
    <w:lvl w:ilvl="7" w:tentative="0">
      <w:start w:val="1"/>
      <w:numFmt w:val="decimal"/>
      <w:isLgl/>
      <w:lvlText w:val="%1.%2.%3.%4.%5.%6.%7.%8"/>
      <w:lvlJc w:val="left"/>
      <w:pPr>
        <w:ind w:left="1640" w:hanging="1440"/>
      </w:pPr>
      <w:rPr>
        <w:rFonts w:hint="default"/>
      </w:rPr>
    </w:lvl>
    <w:lvl w:ilvl="8" w:tentative="0">
      <w:start w:val="1"/>
      <w:numFmt w:val="decimal"/>
      <w:isLgl/>
      <w:lvlText w:val="%1.%2.%3.%4.%5.%6.%7.%8.%9"/>
      <w:lvlJc w:val="left"/>
      <w:pPr>
        <w:ind w:left="1640" w:hanging="1440"/>
      </w:pPr>
      <w:rPr>
        <w:rFonts w:hint="default"/>
      </w:rPr>
    </w:lvl>
  </w:abstractNum>
  <w:abstractNum w:abstractNumId="6">
    <w:nsid w:val="40A4807C"/>
    <w:multiLevelType w:val="singleLevel"/>
    <w:tmpl w:val="40A4807C"/>
    <w:lvl w:ilvl="0" w:tentative="0">
      <w:start w:val="3"/>
      <w:numFmt w:val="decimal"/>
      <w:suff w:val="space"/>
      <w:lvlText w:val="%1."/>
      <w:lvlJc w:val="left"/>
    </w:lvl>
  </w:abstractNum>
  <w:abstractNum w:abstractNumId="7">
    <w:nsid w:val="45A173D9"/>
    <w:multiLevelType w:val="multilevel"/>
    <w:tmpl w:val="45A173D9"/>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2"/>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NDUzZDBkMGZlN2Y4YjdlMGI3MmRlOGZiM2Q2YjkifQ=="/>
  </w:docVars>
  <w:rsids>
    <w:rsidRoot w:val="00172A27"/>
    <w:rsid w:val="00001D1F"/>
    <w:rsid w:val="000045A2"/>
    <w:rsid w:val="0001351F"/>
    <w:rsid w:val="000425D6"/>
    <w:rsid w:val="00043BBB"/>
    <w:rsid w:val="000804BC"/>
    <w:rsid w:val="00081DBB"/>
    <w:rsid w:val="00091F61"/>
    <w:rsid w:val="00097BA1"/>
    <w:rsid w:val="000C0AD1"/>
    <w:rsid w:val="000C4195"/>
    <w:rsid w:val="000C5159"/>
    <w:rsid w:val="000E2FB4"/>
    <w:rsid w:val="000E74BD"/>
    <w:rsid w:val="000F4BD3"/>
    <w:rsid w:val="0010330D"/>
    <w:rsid w:val="001145D6"/>
    <w:rsid w:val="00116611"/>
    <w:rsid w:val="00132A41"/>
    <w:rsid w:val="00135913"/>
    <w:rsid w:val="00140630"/>
    <w:rsid w:val="00160FE6"/>
    <w:rsid w:val="00164C2B"/>
    <w:rsid w:val="001654D4"/>
    <w:rsid w:val="00172A27"/>
    <w:rsid w:val="00175DF0"/>
    <w:rsid w:val="0017681C"/>
    <w:rsid w:val="0019724D"/>
    <w:rsid w:val="001A47DD"/>
    <w:rsid w:val="001C24E4"/>
    <w:rsid w:val="002024C8"/>
    <w:rsid w:val="00216B11"/>
    <w:rsid w:val="0027686F"/>
    <w:rsid w:val="00277B72"/>
    <w:rsid w:val="00293BC8"/>
    <w:rsid w:val="002C63FA"/>
    <w:rsid w:val="002C73D9"/>
    <w:rsid w:val="002D7779"/>
    <w:rsid w:val="002F2A93"/>
    <w:rsid w:val="00300027"/>
    <w:rsid w:val="00317DDD"/>
    <w:rsid w:val="0033669A"/>
    <w:rsid w:val="00345474"/>
    <w:rsid w:val="003457C2"/>
    <w:rsid w:val="0035624E"/>
    <w:rsid w:val="00370B6E"/>
    <w:rsid w:val="003A26AE"/>
    <w:rsid w:val="003B7FDB"/>
    <w:rsid w:val="003C6D86"/>
    <w:rsid w:val="003E3819"/>
    <w:rsid w:val="003E45EC"/>
    <w:rsid w:val="003F590E"/>
    <w:rsid w:val="00400F75"/>
    <w:rsid w:val="0041126B"/>
    <w:rsid w:val="0041518C"/>
    <w:rsid w:val="00416C82"/>
    <w:rsid w:val="0042682B"/>
    <w:rsid w:val="004450AB"/>
    <w:rsid w:val="00495438"/>
    <w:rsid w:val="004A3083"/>
    <w:rsid w:val="004C0F1E"/>
    <w:rsid w:val="004D16B2"/>
    <w:rsid w:val="004D2509"/>
    <w:rsid w:val="004E6541"/>
    <w:rsid w:val="005107DD"/>
    <w:rsid w:val="00523838"/>
    <w:rsid w:val="005256D3"/>
    <w:rsid w:val="0053343C"/>
    <w:rsid w:val="00533636"/>
    <w:rsid w:val="00541397"/>
    <w:rsid w:val="00544442"/>
    <w:rsid w:val="005754C2"/>
    <w:rsid w:val="005909DE"/>
    <w:rsid w:val="00595929"/>
    <w:rsid w:val="005A7D2B"/>
    <w:rsid w:val="005B4C03"/>
    <w:rsid w:val="005B7783"/>
    <w:rsid w:val="005D2516"/>
    <w:rsid w:val="005D4112"/>
    <w:rsid w:val="006140F5"/>
    <w:rsid w:val="006170DB"/>
    <w:rsid w:val="00627A20"/>
    <w:rsid w:val="006327A6"/>
    <w:rsid w:val="006327E7"/>
    <w:rsid w:val="006330DE"/>
    <w:rsid w:val="00637BD0"/>
    <w:rsid w:val="0064003D"/>
    <w:rsid w:val="006705FF"/>
    <w:rsid w:val="006713C5"/>
    <w:rsid w:val="00677DD4"/>
    <w:rsid w:val="006920B9"/>
    <w:rsid w:val="006A4DBE"/>
    <w:rsid w:val="006C238B"/>
    <w:rsid w:val="006F3F39"/>
    <w:rsid w:val="00714E63"/>
    <w:rsid w:val="007214C1"/>
    <w:rsid w:val="00721599"/>
    <w:rsid w:val="0072643E"/>
    <w:rsid w:val="00731121"/>
    <w:rsid w:val="0074784E"/>
    <w:rsid w:val="0075211A"/>
    <w:rsid w:val="00753188"/>
    <w:rsid w:val="00767175"/>
    <w:rsid w:val="0077062F"/>
    <w:rsid w:val="007909FB"/>
    <w:rsid w:val="00790F86"/>
    <w:rsid w:val="007B0903"/>
    <w:rsid w:val="007C2560"/>
    <w:rsid w:val="007D21FF"/>
    <w:rsid w:val="007D41B8"/>
    <w:rsid w:val="00815B50"/>
    <w:rsid w:val="00817F28"/>
    <w:rsid w:val="0082240E"/>
    <w:rsid w:val="00852D14"/>
    <w:rsid w:val="00862B0F"/>
    <w:rsid w:val="00871649"/>
    <w:rsid w:val="008864CA"/>
    <w:rsid w:val="00890991"/>
    <w:rsid w:val="008C2EC6"/>
    <w:rsid w:val="008E0755"/>
    <w:rsid w:val="0090212C"/>
    <w:rsid w:val="0091236E"/>
    <w:rsid w:val="009148A8"/>
    <w:rsid w:val="009269A2"/>
    <w:rsid w:val="00931CAF"/>
    <w:rsid w:val="00935234"/>
    <w:rsid w:val="00935AD2"/>
    <w:rsid w:val="00940233"/>
    <w:rsid w:val="00944716"/>
    <w:rsid w:val="00952E5D"/>
    <w:rsid w:val="00957D59"/>
    <w:rsid w:val="00961D94"/>
    <w:rsid w:val="009642E1"/>
    <w:rsid w:val="00975FEA"/>
    <w:rsid w:val="00994BF2"/>
    <w:rsid w:val="00995AF7"/>
    <w:rsid w:val="009C7A57"/>
    <w:rsid w:val="009E0275"/>
    <w:rsid w:val="009F4733"/>
    <w:rsid w:val="009F4D07"/>
    <w:rsid w:val="00A0264C"/>
    <w:rsid w:val="00A21BF8"/>
    <w:rsid w:val="00A22FE8"/>
    <w:rsid w:val="00A4111B"/>
    <w:rsid w:val="00A42599"/>
    <w:rsid w:val="00A44C1F"/>
    <w:rsid w:val="00A47503"/>
    <w:rsid w:val="00A553BF"/>
    <w:rsid w:val="00A56FFE"/>
    <w:rsid w:val="00A863B5"/>
    <w:rsid w:val="00A92ADC"/>
    <w:rsid w:val="00A95D04"/>
    <w:rsid w:val="00AA0F3C"/>
    <w:rsid w:val="00AA7346"/>
    <w:rsid w:val="00AC6D19"/>
    <w:rsid w:val="00AE1294"/>
    <w:rsid w:val="00B309C7"/>
    <w:rsid w:val="00B36084"/>
    <w:rsid w:val="00B41260"/>
    <w:rsid w:val="00B45A8A"/>
    <w:rsid w:val="00B47870"/>
    <w:rsid w:val="00B51939"/>
    <w:rsid w:val="00B51E4C"/>
    <w:rsid w:val="00B67B0C"/>
    <w:rsid w:val="00B71F0F"/>
    <w:rsid w:val="00B932EB"/>
    <w:rsid w:val="00BA0247"/>
    <w:rsid w:val="00BA5F56"/>
    <w:rsid w:val="00BC5F1C"/>
    <w:rsid w:val="00BD7CAD"/>
    <w:rsid w:val="00BE6799"/>
    <w:rsid w:val="00C01711"/>
    <w:rsid w:val="00C023F0"/>
    <w:rsid w:val="00C14022"/>
    <w:rsid w:val="00C20661"/>
    <w:rsid w:val="00C222D9"/>
    <w:rsid w:val="00C36E36"/>
    <w:rsid w:val="00C622C0"/>
    <w:rsid w:val="00C8146A"/>
    <w:rsid w:val="00C934E4"/>
    <w:rsid w:val="00C952B2"/>
    <w:rsid w:val="00CB7D8F"/>
    <w:rsid w:val="00CC642D"/>
    <w:rsid w:val="00CD0700"/>
    <w:rsid w:val="00CD2FE3"/>
    <w:rsid w:val="00CF2B53"/>
    <w:rsid w:val="00CF4633"/>
    <w:rsid w:val="00D04D21"/>
    <w:rsid w:val="00D05EFC"/>
    <w:rsid w:val="00D105AE"/>
    <w:rsid w:val="00D13202"/>
    <w:rsid w:val="00D13D67"/>
    <w:rsid w:val="00D14DFF"/>
    <w:rsid w:val="00D14FC6"/>
    <w:rsid w:val="00D22D3D"/>
    <w:rsid w:val="00D34F99"/>
    <w:rsid w:val="00D44558"/>
    <w:rsid w:val="00D44E6B"/>
    <w:rsid w:val="00D454FC"/>
    <w:rsid w:val="00D45592"/>
    <w:rsid w:val="00D50492"/>
    <w:rsid w:val="00D507E5"/>
    <w:rsid w:val="00D528FC"/>
    <w:rsid w:val="00D7440A"/>
    <w:rsid w:val="00DA6591"/>
    <w:rsid w:val="00DB5B17"/>
    <w:rsid w:val="00DC06C1"/>
    <w:rsid w:val="00DC425B"/>
    <w:rsid w:val="00DD1F66"/>
    <w:rsid w:val="00DD5732"/>
    <w:rsid w:val="00DD5B17"/>
    <w:rsid w:val="00DE742C"/>
    <w:rsid w:val="00E019EF"/>
    <w:rsid w:val="00E0643D"/>
    <w:rsid w:val="00E07184"/>
    <w:rsid w:val="00E17534"/>
    <w:rsid w:val="00E2383C"/>
    <w:rsid w:val="00E25181"/>
    <w:rsid w:val="00E345E3"/>
    <w:rsid w:val="00E56AC8"/>
    <w:rsid w:val="00E64E7B"/>
    <w:rsid w:val="00E71D50"/>
    <w:rsid w:val="00EB21A0"/>
    <w:rsid w:val="00EB2633"/>
    <w:rsid w:val="00EB7A20"/>
    <w:rsid w:val="00EC3458"/>
    <w:rsid w:val="00ED4DBB"/>
    <w:rsid w:val="00EE1821"/>
    <w:rsid w:val="00EF5EEA"/>
    <w:rsid w:val="00F0635C"/>
    <w:rsid w:val="00F14280"/>
    <w:rsid w:val="00F16F2B"/>
    <w:rsid w:val="00F26237"/>
    <w:rsid w:val="00F448B4"/>
    <w:rsid w:val="00F55074"/>
    <w:rsid w:val="00FA52C7"/>
    <w:rsid w:val="00FC6DE7"/>
    <w:rsid w:val="00FD20BC"/>
    <w:rsid w:val="00FD6470"/>
    <w:rsid w:val="00FD67F6"/>
    <w:rsid w:val="00FE5063"/>
    <w:rsid w:val="012C2953"/>
    <w:rsid w:val="018E122F"/>
    <w:rsid w:val="01E274B5"/>
    <w:rsid w:val="03EF22A7"/>
    <w:rsid w:val="04595A1B"/>
    <w:rsid w:val="04820B7A"/>
    <w:rsid w:val="05065269"/>
    <w:rsid w:val="053107B2"/>
    <w:rsid w:val="05FB0640"/>
    <w:rsid w:val="06411845"/>
    <w:rsid w:val="06543514"/>
    <w:rsid w:val="070B7F2E"/>
    <w:rsid w:val="0720642A"/>
    <w:rsid w:val="07527B34"/>
    <w:rsid w:val="07D64E78"/>
    <w:rsid w:val="08AE55F6"/>
    <w:rsid w:val="08FD6983"/>
    <w:rsid w:val="0969226A"/>
    <w:rsid w:val="0A015540"/>
    <w:rsid w:val="0A955481"/>
    <w:rsid w:val="0AC20A76"/>
    <w:rsid w:val="0B06772C"/>
    <w:rsid w:val="0B2446AB"/>
    <w:rsid w:val="0B370759"/>
    <w:rsid w:val="0BC3085D"/>
    <w:rsid w:val="0C851FDF"/>
    <w:rsid w:val="0CAE182A"/>
    <w:rsid w:val="0CBF689E"/>
    <w:rsid w:val="0D0B48E7"/>
    <w:rsid w:val="0D6B2B7C"/>
    <w:rsid w:val="0D8773EE"/>
    <w:rsid w:val="0DCF11EE"/>
    <w:rsid w:val="0DE7337B"/>
    <w:rsid w:val="0EF01F20"/>
    <w:rsid w:val="0F1326D0"/>
    <w:rsid w:val="0F816385"/>
    <w:rsid w:val="0F9C57E5"/>
    <w:rsid w:val="103447AB"/>
    <w:rsid w:val="10881A1D"/>
    <w:rsid w:val="111B3799"/>
    <w:rsid w:val="115B540D"/>
    <w:rsid w:val="12031CBA"/>
    <w:rsid w:val="12A03A2E"/>
    <w:rsid w:val="12EC6509"/>
    <w:rsid w:val="137F61F3"/>
    <w:rsid w:val="13D53592"/>
    <w:rsid w:val="143F1143"/>
    <w:rsid w:val="148D7891"/>
    <w:rsid w:val="15663CC3"/>
    <w:rsid w:val="1601252D"/>
    <w:rsid w:val="164355D8"/>
    <w:rsid w:val="165F21F4"/>
    <w:rsid w:val="168C1DDC"/>
    <w:rsid w:val="16BF0D06"/>
    <w:rsid w:val="171733F7"/>
    <w:rsid w:val="174D0C4C"/>
    <w:rsid w:val="1780581D"/>
    <w:rsid w:val="17814070"/>
    <w:rsid w:val="182C6085"/>
    <w:rsid w:val="18B43502"/>
    <w:rsid w:val="19097208"/>
    <w:rsid w:val="19686FAF"/>
    <w:rsid w:val="1A1F7BC0"/>
    <w:rsid w:val="1A4E38C7"/>
    <w:rsid w:val="1A561917"/>
    <w:rsid w:val="1AA93498"/>
    <w:rsid w:val="1AD07D5A"/>
    <w:rsid w:val="1AFF5D54"/>
    <w:rsid w:val="1BAA1EA5"/>
    <w:rsid w:val="1C1B456E"/>
    <w:rsid w:val="1CB204D6"/>
    <w:rsid w:val="1D1F4E34"/>
    <w:rsid w:val="1D9E178D"/>
    <w:rsid w:val="1DF95513"/>
    <w:rsid w:val="1EDD1986"/>
    <w:rsid w:val="1F2379A1"/>
    <w:rsid w:val="1F35522A"/>
    <w:rsid w:val="1F753919"/>
    <w:rsid w:val="1FD32B84"/>
    <w:rsid w:val="20E7793D"/>
    <w:rsid w:val="20F67345"/>
    <w:rsid w:val="219519F6"/>
    <w:rsid w:val="219B29FE"/>
    <w:rsid w:val="225C1709"/>
    <w:rsid w:val="228E05FB"/>
    <w:rsid w:val="238C5D8A"/>
    <w:rsid w:val="2480073C"/>
    <w:rsid w:val="25131844"/>
    <w:rsid w:val="25836403"/>
    <w:rsid w:val="25BB67A7"/>
    <w:rsid w:val="26B4004A"/>
    <w:rsid w:val="26CE0D44"/>
    <w:rsid w:val="26D835BB"/>
    <w:rsid w:val="26FA5317"/>
    <w:rsid w:val="27455A02"/>
    <w:rsid w:val="277420AE"/>
    <w:rsid w:val="27A53F03"/>
    <w:rsid w:val="289626E0"/>
    <w:rsid w:val="29184C2D"/>
    <w:rsid w:val="2A176009"/>
    <w:rsid w:val="2B1E03A2"/>
    <w:rsid w:val="2D2307FE"/>
    <w:rsid w:val="2DCD13B3"/>
    <w:rsid w:val="2E0F48DF"/>
    <w:rsid w:val="2EF845CD"/>
    <w:rsid w:val="2EFF2BA5"/>
    <w:rsid w:val="306C1CE1"/>
    <w:rsid w:val="312D6597"/>
    <w:rsid w:val="313917CD"/>
    <w:rsid w:val="32B407E2"/>
    <w:rsid w:val="33FF6429"/>
    <w:rsid w:val="34145FCB"/>
    <w:rsid w:val="3431795E"/>
    <w:rsid w:val="34576B2D"/>
    <w:rsid w:val="34FB6D79"/>
    <w:rsid w:val="351C734E"/>
    <w:rsid w:val="35933F25"/>
    <w:rsid w:val="36201700"/>
    <w:rsid w:val="36505DCC"/>
    <w:rsid w:val="373679A6"/>
    <w:rsid w:val="379C3687"/>
    <w:rsid w:val="37F47982"/>
    <w:rsid w:val="3848347A"/>
    <w:rsid w:val="3868774F"/>
    <w:rsid w:val="38865355"/>
    <w:rsid w:val="38B42791"/>
    <w:rsid w:val="39706B79"/>
    <w:rsid w:val="3B4C423C"/>
    <w:rsid w:val="3B854432"/>
    <w:rsid w:val="3C226B4B"/>
    <w:rsid w:val="3C4D400B"/>
    <w:rsid w:val="3C5E1B18"/>
    <w:rsid w:val="3C626661"/>
    <w:rsid w:val="3C89374B"/>
    <w:rsid w:val="3D2960DD"/>
    <w:rsid w:val="3D856313"/>
    <w:rsid w:val="3E395C2A"/>
    <w:rsid w:val="3F77656E"/>
    <w:rsid w:val="3F91402E"/>
    <w:rsid w:val="401A01BA"/>
    <w:rsid w:val="40D23C76"/>
    <w:rsid w:val="42B31885"/>
    <w:rsid w:val="42CD6DEA"/>
    <w:rsid w:val="42E45EE2"/>
    <w:rsid w:val="43056717"/>
    <w:rsid w:val="43076E92"/>
    <w:rsid w:val="450308A1"/>
    <w:rsid w:val="450D7B8E"/>
    <w:rsid w:val="45357B6A"/>
    <w:rsid w:val="45774DEB"/>
    <w:rsid w:val="45C022A1"/>
    <w:rsid w:val="47DA092D"/>
    <w:rsid w:val="48320B9F"/>
    <w:rsid w:val="485B09F4"/>
    <w:rsid w:val="48A83D86"/>
    <w:rsid w:val="49090450"/>
    <w:rsid w:val="49577991"/>
    <w:rsid w:val="49A2187E"/>
    <w:rsid w:val="4AD06D31"/>
    <w:rsid w:val="4B01358D"/>
    <w:rsid w:val="4BDD3571"/>
    <w:rsid w:val="4C41239F"/>
    <w:rsid w:val="4CDA3363"/>
    <w:rsid w:val="4CE74F4D"/>
    <w:rsid w:val="4D4E28D6"/>
    <w:rsid w:val="4D7C79ED"/>
    <w:rsid w:val="4F52450E"/>
    <w:rsid w:val="50164ECA"/>
    <w:rsid w:val="5076463C"/>
    <w:rsid w:val="50AC060E"/>
    <w:rsid w:val="5153670D"/>
    <w:rsid w:val="521C28BA"/>
    <w:rsid w:val="53075C2D"/>
    <w:rsid w:val="53713144"/>
    <w:rsid w:val="539F4F12"/>
    <w:rsid w:val="54060195"/>
    <w:rsid w:val="54C15F8D"/>
    <w:rsid w:val="54FD1E91"/>
    <w:rsid w:val="55BA09E9"/>
    <w:rsid w:val="569B6ED4"/>
    <w:rsid w:val="56FA1AE4"/>
    <w:rsid w:val="575F6F67"/>
    <w:rsid w:val="58283534"/>
    <w:rsid w:val="58A1283B"/>
    <w:rsid w:val="58B20A16"/>
    <w:rsid w:val="58B213B2"/>
    <w:rsid w:val="5967369D"/>
    <w:rsid w:val="59697B28"/>
    <w:rsid w:val="5B2B3153"/>
    <w:rsid w:val="5B392306"/>
    <w:rsid w:val="5B653E54"/>
    <w:rsid w:val="5B8E734D"/>
    <w:rsid w:val="5C9E486B"/>
    <w:rsid w:val="5D1D0B4B"/>
    <w:rsid w:val="5DA525F9"/>
    <w:rsid w:val="5E977D01"/>
    <w:rsid w:val="5F3E2175"/>
    <w:rsid w:val="5F4A18E1"/>
    <w:rsid w:val="5FD67786"/>
    <w:rsid w:val="60297FF1"/>
    <w:rsid w:val="60536729"/>
    <w:rsid w:val="6134535D"/>
    <w:rsid w:val="61F3516C"/>
    <w:rsid w:val="62346BAD"/>
    <w:rsid w:val="62702E03"/>
    <w:rsid w:val="62764951"/>
    <w:rsid w:val="62FB72F2"/>
    <w:rsid w:val="62FD7CD2"/>
    <w:rsid w:val="634D748A"/>
    <w:rsid w:val="634F16D1"/>
    <w:rsid w:val="638D0D4A"/>
    <w:rsid w:val="64445041"/>
    <w:rsid w:val="64553C33"/>
    <w:rsid w:val="65B13191"/>
    <w:rsid w:val="65F91B21"/>
    <w:rsid w:val="660266AB"/>
    <w:rsid w:val="668D04BB"/>
    <w:rsid w:val="67777A58"/>
    <w:rsid w:val="67EB7613"/>
    <w:rsid w:val="683740E4"/>
    <w:rsid w:val="68BC6E36"/>
    <w:rsid w:val="69311A96"/>
    <w:rsid w:val="69A363FD"/>
    <w:rsid w:val="6A813708"/>
    <w:rsid w:val="6B0B62BC"/>
    <w:rsid w:val="6BB07E4F"/>
    <w:rsid w:val="6BCE135A"/>
    <w:rsid w:val="6BF95F14"/>
    <w:rsid w:val="6C862AEA"/>
    <w:rsid w:val="6D733CBF"/>
    <w:rsid w:val="6EB32A89"/>
    <w:rsid w:val="6EB5135B"/>
    <w:rsid w:val="6F193F17"/>
    <w:rsid w:val="70763D6E"/>
    <w:rsid w:val="713069BF"/>
    <w:rsid w:val="71A7412D"/>
    <w:rsid w:val="71C64BB5"/>
    <w:rsid w:val="72230305"/>
    <w:rsid w:val="745939ED"/>
    <w:rsid w:val="746C7A2D"/>
    <w:rsid w:val="757719F1"/>
    <w:rsid w:val="75B67A4E"/>
    <w:rsid w:val="75BE7F67"/>
    <w:rsid w:val="76214052"/>
    <w:rsid w:val="7630657F"/>
    <w:rsid w:val="772E48F2"/>
    <w:rsid w:val="77333282"/>
    <w:rsid w:val="77754D7F"/>
    <w:rsid w:val="78393862"/>
    <w:rsid w:val="78485FF0"/>
    <w:rsid w:val="793C0288"/>
    <w:rsid w:val="7A1D181E"/>
    <w:rsid w:val="7CF15994"/>
    <w:rsid w:val="7E393CE6"/>
    <w:rsid w:val="7E5A5316"/>
    <w:rsid w:val="7EA667AD"/>
    <w:rsid w:val="7EC02FA7"/>
    <w:rsid w:val="7EC81656"/>
    <w:rsid w:val="7FB024BA"/>
    <w:rsid w:val="7FB16AE0"/>
    <w:rsid w:val="7FC9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widowControl/>
      <w:overflowPunct w:val="0"/>
      <w:autoSpaceDE w:val="0"/>
      <w:autoSpaceDN w:val="0"/>
      <w:adjustRightInd w:val="0"/>
      <w:jc w:val="left"/>
      <w:textAlignment w:val="baseline"/>
      <w:outlineLvl w:val="0"/>
    </w:pPr>
    <w:rPr>
      <w:b/>
      <w:kern w:val="0"/>
      <w:sz w:val="20"/>
      <w:szCs w:val="20"/>
      <w:shd w:val="pct10" w:color="auto" w:fill="FFFFFF"/>
      <w:lang w:eastAsia="en-US"/>
    </w:rPr>
  </w:style>
  <w:style w:type="paragraph" w:styleId="3">
    <w:name w:val="heading 2"/>
    <w:basedOn w:val="1"/>
    <w:next w:val="4"/>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4"/>
    <w:link w:val="3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4"/>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4"/>
    <w:link w:val="32"/>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4"/>
    <w:link w:val="3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34"/>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35"/>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36"/>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12">
    <w:name w:val="annotation text"/>
    <w:basedOn w:val="1"/>
    <w:link w:val="43"/>
    <w:qFormat/>
    <w:uiPriority w:val="0"/>
    <w:pPr>
      <w:jc w:val="left"/>
    </w:pPr>
    <w:rPr>
      <w:lang w:val="zh-CN"/>
    </w:rPr>
  </w:style>
  <w:style w:type="paragraph" w:styleId="13">
    <w:name w:val="toc 3"/>
    <w:basedOn w:val="1"/>
    <w:next w:val="1"/>
    <w:semiHidden/>
    <w:unhideWhenUsed/>
    <w:qFormat/>
    <w:uiPriority w:val="39"/>
    <w:pPr>
      <w:ind w:left="840" w:leftChars="400"/>
    </w:pPr>
  </w:style>
  <w:style w:type="paragraph" w:styleId="14">
    <w:name w:val="Date"/>
    <w:basedOn w:val="1"/>
    <w:next w:val="1"/>
    <w:link w:val="50"/>
    <w:semiHidden/>
    <w:unhideWhenUsed/>
    <w:qFormat/>
    <w:uiPriority w:val="99"/>
    <w:pPr>
      <w:ind w:left="100" w:leftChars="2500"/>
    </w:pPr>
  </w:style>
  <w:style w:type="paragraph" w:styleId="15">
    <w:name w:val="Balloon Text"/>
    <w:basedOn w:val="1"/>
    <w:link w:val="46"/>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spacing w:line="240" w:lineRule="atLeast"/>
      <w:jc w:val="left"/>
    </w:pPr>
    <w:rPr>
      <w:kern w:val="0"/>
      <w:sz w:val="18"/>
      <w:szCs w:val="18"/>
    </w:rPr>
  </w:style>
  <w:style w:type="paragraph" w:styleId="17">
    <w:name w:val="header"/>
    <w:basedOn w:val="1"/>
    <w:link w:val="37"/>
    <w:unhideWhenUsed/>
    <w:qFormat/>
    <w:uiPriority w:val="0"/>
    <w:pPr>
      <w:pBdr>
        <w:bottom w:val="single" w:color="auto" w:sz="6" w:space="1"/>
      </w:pBdr>
      <w:tabs>
        <w:tab w:val="center" w:pos="4153"/>
        <w:tab w:val="right" w:pos="8306"/>
      </w:tabs>
      <w:snapToGrid w:val="0"/>
      <w:spacing w:line="240" w:lineRule="atLeast"/>
      <w:jc w:val="center"/>
    </w:pPr>
    <w:rPr>
      <w:kern w:val="0"/>
      <w:sz w:val="18"/>
      <w:szCs w:val="18"/>
    </w:rPr>
  </w:style>
  <w:style w:type="paragraph" w:styleId="18">
    <w:name w:val="toc 1"/>
    <w:basedOn w:val="1"/>
    <w:next w:val="1"/>
    <w:unhideWhenUsed/>
    <w:qFormat/>
    <w:uiPriority w:val="39"/>
    <w:pPr>
      <w:widowControl/>
      <w:tabs>
        <w:tab w:val="left" w:pos="440"/>
        <w:tab w:val="right" w:leader="dot" w:pos="9354"/>
      </w:tabs>
      <w:spacing w:after="120" w:afterLines="50" w:line="276" w:lineRule="auto"/>
      <w:jc w:val="left"/>
    </w:pPr>
    <w:rPr>
      <w:rFonts w:ascii="Calibri" w:hAnsi="宋体"/>
      <w:kern w:val="0"/>
      <w:sz w:val="22"/>
      <w:szCs w:val="21"/>
    </w:rPr>
  </w:style>
  <w:style w:type="paragraph" w:styleId="19">
    <w:name w:val="toc 2"/>
    <w:basedOn w:val="1"/>
    <w:next w:val="1"/>
    <w:unhideWhenUsed/>
    <w:qFormat/>
    <w:uiPriority w:val="39"/>
    <w:pPr>
      <w:widowControl/>
      <w:tabs>
        <w:tab w:val="right" w:leader="dot" w:pos="9344"/>
      </w:tabs>
      <w:spacing w:after="120" w:afterLines="50" w:line="320" w:lineRule="exact"/>
      <w:ind w:left="420" w:leftChars="200"/>
      <w:jc w:val="left"/>
    </w:pPr>
    <w:rPr>
      <w:rFonts w:ascii="Calibri" w:hAnsi="Calibri"/>
      <w:kern w:val="0"/>
      <w:sz w:val="22"/>
      <w:szCs w:val="22"/>
    </w:rPr>
  </w:style>
  <w:style w:type="paragraph" w:styleId="20">
    <w:name w:val="Title"/>
    <w:basedOn w:val="1"/>
    <w:next w:val="1"/>
    <w:link w:val="45"/>
    <w:qFormat/>
    <w:uiPriority w:val="0"/>
    <w:pPr>
      <w:numPr>
        <w:ilvl w:val="0"/>
        <w:numId w:val="1"/>
      </w:numPr>
      <w:spacing w:before="50" w:beforeLines="50" w:line="320" w:lineRule="exact"/>
      <w:ind w:left="350" w:hanging="350" w:hangingChars="350"/>
      <w:jc w:val="left"/>
      <w:outlineLvl w:val="0"/>
    </w:pPr>
    <w:rPr>
      <w:b/>
      <w:bCs/>
      <w:szCs w:val="32"/>
      <w:lang w:val="zh-CN"/>
    </w:rPr>
  </w:style>
  <w:style w:type="paragraph" w:styleId="21">
    <w:name w:val="annotation subject"/>
    <w:basedOn w:val="12"/>
    <w:next w:val="12"/>
    <w:link w:val="47"/>
    <w:semiHidden/>
    <w:unhideWhenUsed/>
    <w:qFormat/>
    <w:uiPriority w:val="99"/>
    <w:rPr>
      <w:b/>
      <w:bCs/>
      <w:lang w:val="en-U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character" w:customStyle="1" w:styleId="28">
    <w:name w:val="标题 1 字符"/>
    <w:basedOn w:val="24"/>
    <w:link w:val="2"/>
    <w:qFormat/>
    <w:uiPriority w:val="0"/>
    <w:rPr>
      <w:rFonts w:ascii="Times New Roman" w:hAnsi="Times New Roman" w:eastAsia="宋体" w:cs="Times New Roman"/>
      <w:b/>
      <w:kern w:val="0"/>
      <w:sz w:val="20"/>
      <w:szCs w:val="20"/>
      <w:lang w:eastAsia="en-US"/>
    </w:rPr>
  </w:style>
  <w:style w:type="character" w:customStyle="1" w:styleId="29">
    <w:name w:val="标题 2 字符"/>
    <w:basedOn w:val="24"/>
    <w:link w:val="3"/>
    <w:semiHidden/>
    <w:qFormat/>
    <w:uiPriority w:val="9"/>
    <w:rPr>
      <w:rFonts w:asciiTheme="majorHAnsi" w:hAnsiTheme="majorHAnsi" w:eastAsiaTheme="majorEastAsia" w:cstheme="majorBidi"/>
      <w:b/>
      <w:bCs/>
      <w:kern w:val="2"/>
      <w:sz w:val="32"/>
      <w:szCs w:val="32"/>
    </w:rPr>
  </w:style>
  <w:style w:type="character" w:customStyle="1" w:styleId="30">
    <w:name w:val="标题 3 字符"/>
    <w:basedOn w:val="24"/>
    <w:link w:val="5"/>
    <w:semiHidden/>
    <w:qFormat/>
    <w:uiPriority w:val="9"/>
    <w:rPr>
      <w:b/>
      <w:bCs/>
      <w:kern w:val="2"/>
      <w:sz w:val="32"/>
      <w:szCs w:val="32"/>
    </w:rPr>
  </w:style>
  <w:style w:type="character" w:customStyle="1" w:styleId="31">
    <w:name w:val="标题 4 字符"/>
    <w:basedOn w:val="24"/>
    <w:link w:val="6"/>
    <w:semiHidden/>
    <w:qFormat/>
    <w:uiPriority w:val="9"/>
    <w:rPr>
      <w:rFonts w:asciiTheme="majorHAnsi" w:hAnsiTheme="majorHAnsi" w:eastAsiaTheme="majorEastAsia" w:cstheme="majorBidi"/>
      <w:b/>
      <w:bCs/>
      <w:kern w:val="2"/>
      <w:sz w:val="28"/>
      <w:szCs w:val="28"/>
    </w:rPr>
  </w:style>
  <w:style w:type="character" w:customStyle="1" w:styleId="32">
    <w:name w:val="标题 5 字符"/>
    <w:basedOn w:val="24"/>
    <w:link w:val="7"/>
    <w:semiHidden/>
    <w:qFormat/>
    <w:uiPriority w:val="9"/>
    <w:rPr>
      <w:b/>
      <w:bCs/>
      <w:kern w:val="2"/>
      <w:sz w:val="28"/>
      <w:szCs w:val="28"/>
    </w:rPr>
  </w:style>
  <w:style w:type="character" w:customStyle="1" w:styleId="33">
    <w:name w:val="标题 6 字符"/>
    <w:basedOn w:val="24"/>
    <w:link w:val="8"/>
    <w:semiHidden/>
    <w:qFormat/>
    <w:uiPriority w:val="9"/>
    <w:rPr>
      <w:rFonts w:asciiTheme="majorHAnsi" w:hAnsiTheme="majorHAnsi" w:eastAsiaTheme="majorEastAsia" w:cstheme="majorBidi"/>
      <w:b/>
      <w:bCs/>
      <w:kern w:val="2"/>
      <w:sz w:val="24"/>
      <w:szCs w:val="24"/>
    </w:rPr>
  </w:style>
  <w:style w:type="character" w:customStyle="1" w:styleId="34">
    <w:name w:val="标题 7 字符"/>
    <w:basedOn w:val="24"/>
    <w:link w:val="9"/>
    <w:semiHidden/>
    <w:qFormat/>
    <w:uiPriority w:val="9"/>
    <w:rPr>
      <w:b/>
      <w:bCs/>
      <w:kern w:val="2"/>
      <w:sz w:val="24"/>
      <w:szCs w:val="24"/>
    </w:rPr>
  </w:style>
  <w:style w:type="character" w:customStyle="1" w:styleId="35">
    <w:name w:val="标题 8 字符"/>
    <w:basedOn w:val="24"/>
    <w:link w:val="10"/>
    <w:semiHidden/>
    <w:qFormat/>
    <w:uiPriority w:val="9"/>
    <w:rPr>
      <w:rFonts w:asciiTheme="majorHAnsi" w:hAnsiTheme="majorHAnsi" w:eastAsiaTheme="majorEastAsia" w:cstheme="majorBidi"/>
      <w:kern w:val="2"/>
      <w:sz w:val="24"/>
      <w:szCs w:val="24"/>
    </w:rPr>
  </w:style>
  <w:style w:type="character" w:customStyle="1" w:styleId="36">
    <w:name w:val="标题 9 字符"/>
    <w:basedOn w:val="24"/>
    <w:link w:val="11"/>
    <w:semiHidden/>
    <w:qFormat/>
    <w:uiPriority w:val="9"/>
    <w:rPr>
      <w:rFonts w:asciiTheme="majorHAnsi" w:hAnsiTheme="majorHAnsi" w:eastAsiaTheme="majorEastAsia" w:cstheme="majorBidi"/>
      <w:kern w:val="2"/>
      <w:sz w:val="21"/>
      <w:szCs w:val="21"/>
    </w:rPr>
  </w:style>
  <w:style w:type="character" w:customStyle="1" w:styleId="37">
    <w:name w:val="页眉 字符"/>
    <w:basedOn w:val="24"/>
    <w:link w:val="17"/>
    <w:qFormat/>
    <w:uiPriority w:val="99"/>
    <w:rPr>
      <w:sz w:val="18"/>
      <w:szCs w:val="18"/>
    </w:rPr>
  </w:style>
  <w:style w:type="character" w:customStyle="1" w:styleId="38">
    <w:name w:val="页脚 字符"/>
    <w:basedOn w:val="24"/>
    <w:link w:val="16"/>
    <w:qFormat/>
    <w:uiPriority w:val="99"/>
    <w:rPr>
      <w:sz w:val="18"/>
      <w:szCs w:val="18"/>
    </w:rPr>
  </w:style>
  <w:style w:type="paragraph" w:customStyle="1" w:styleId="39">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40">
    <w:name w:val="列出段落1"/>
    <w:basedOn w:val="1"/>
    <w:qFormat/>
    <w:uiPriority w:val="34"/>
    <w:pPr>
      <w:ind w:firstLine="420" w:firstLineChars="200"/>
    </w:pPr>
  </w:style>
  <w:style w:type="paragraph" w:customStyle="1" w:styleId="41">
    <w:name w:val="TOC 标题1"/>
    <w:basedOn w:val="2"/>
    <w:next w:val="1"/>
    <w:semiHidden/>
    <w:unhideWhenUsed/>
    <w:qFormat/>
    <w:uiPriority w:val="39"/>
    <w:pPr>
      <w:keepLines/>
      <w:overflowPunct/>
      <w:autoSpaceDE/>
      <w:autoSpaceDN/>
      <w:adjustRightInd/>
      <w:spacing w:before="480" w:after="120" w:line="276" w:lineRule="auto"/>
      <w:ind w:left="620" w:leftChars="200" w:hanging="420"/>
      <w:textAlignment w:val="auto"/>
      <w:outlineLvl w:val="9"/>
    </w:pPr>
    <w:rPr>
      <w:rFonts w:ascii="Cambria" w:hAnsi="Cambria"/>
      <w:bCs/>
      <w:color w:val="365F91"/>
      <w:sz w:val="28"/>
      <w:szCs w:val="28"/>
      <w:shd w:val="clear" w:color="auto" w:fill="auto"/>
      <w:lang w:eastAsia="zh-CN"/>
    </w:rPr>
  </w:style>
  <w:style w:type="character" w:customStyle="1" w:styleId="42">
    <w:name w:val="批注文字 字符"/>
    <w:basedOn w:val="24"/>
    <w:semiHidden/>
    <w:qFormat/>
    <w:uiPriority w:val="99"/>
    <w:rPr>
      <w:kern w:val="2"/>
      <w:sz w:val="21"/>
      <w:szCs w:val="24"/>
    </w:rPr>
  </w:style>
  <w:style w:type="character" w:customStyle="1" w:styleId="43">
    <w:name w:val="批注文字 字符1"/>
    <w:link w:val="12"/>
    <w:qFormat/>
    <w:uiPriority w:val="0"/>
    <w:rPr>
      <w:kern w:val="2"/>
      <w:sz w:val="21"/>
      <w:szCs w:val="24"/>
      <w:lang w:val="zh-CN" w:eastAsia="zh-CN"/>
    </w:rPr>
  </w:style>
  <w:style w:type="character" w:customStyle="1" w:styleId="44">
    <w:name w:val="标题 字符"/>
    <w:basedOn w:val="24"/>
    <w:qFormat/>
    <w:uiPriority w:val="10"/>
    <w:rPr>
      <w:rFonts w:asciiTheme="majorHAnsi" w:hAnsiTheme="majorHAnsi" w:eastAsiaTheme="majorEastAsia" w:cstheme="majorBidi"/>
      <w:b/>
      <w:bCs/>
      <w:kern w:val="2"/>
      <w:sz w:val="32"/>
      <w:szCs w:val="32"/>
    </w:rPr>
  </w:style>
  <w:style w:type="character" w:customStyle="1" w:styleId="45">
    <w:name w:val="标题 字符1"/>
    <w:link w:val="20"/>
    <w:qFormat/>
    <w:uiPriority w:val="0"/>
    <w:rPr>
      <w:b/>
      <w:bCs/>
      <w:kern w:val="2"/>
      <w:sz w:val="21"/>
      <w:szCs w:val="32"/>
      <w:lang w:val="zh-CN"/>
    </w:rPr>
  </w:style>
  <w:style w:type="character" w:customStyle="1" w:styleId="46">
    <w:name w:val="批注框文本 字符"/>
    <w:basedOn w:val="24"/>
    <w:link w:val="15"/>
    <w:semiHidden/>
    <w:qFormat/>
    <w:uiPriority w:val="99"/>
    <w:rPr>
      <w:kern w:val="2"/>
      <w:sz w:val="18"/>
      <w:szCs w:val="18"/>
    </w:rPr>
  </w:style>
  <w:style w:type="character" w:customStyle="1" w:styleId="47">
    <w:name w:val="批注主题 字符"/>
    <w:basedOn w:val="43"/>
    <w:link w:val="21"/>
    <w:semiHidden/>
    <w:qFormat/>
    <w:uiPriority w:val="99"/>
    <w:rPr>
      <w:b/>
      <w:bCs/>
      <w:kern w:val="2"/>
      <w:sz w:val="21"/>
      <w:szCs w:val="24"/>
      <w:lang w:val="zh-CN" w:eastAsia="zh-CN"/>
    </w:rPr>
  </w:style>
  <w:style w:type="character" w:styleId="48">
    <w:name w:val="Placeholder Text"/>
    <w:basedOn w:val="24"/>
    <w:semiHidden/>
    <w:qFormat/>
    <w:uiPriority w:val="99"/>
    <w:rPr>
      <w:color w:val="808080"/>
    </w:rPr>
  </w:style>
  <w:style w:type="paragraph" w:styleId="49">
    <w:name w:val="List Paragraph"/>
    <w:basedOn w:val="1"/>
    <w:qFormat/>
    <w:uiPriority w:val="99"/>
    <w:pPr>
      <w:ind w:firstLine="420" w:firstLineChars="200"/>
    </w:pPr>
  </w:style>
  <w:style w:type="character" w:customStyle="1" w:styleId="50">
    <w:name w:val="日期 字符"/>
    <w:basedOn w:val="24"/>
    <w:link w:val="14"/>
    <w:semiHidden/>
    <w:qFormat/>
    <w:uiPriority w:val="99"/>
    <w:rPr>
      <w:kern w:val="2"/>
      <w:sz w:val="21"/>
      <w:szCs w:val="24"/>
    </w:rPr>
  </w:style>
  <w:style w:type="paragraph" w:customStyle="1" w:styleId="51">
    <w:name w:val="Table Paragraph"/>
    <w:basedOn w:val="1"/>
    <w:qFormat/>
    <w:uiPriority w:val="0"/>
    <w:pPr>
      <w:autoSpaceDE w:val="0"/>
      <w:autoSpaceDN w:val="0"/>
      <w:ind w:left="79"/>
      <w:jc w:val="left"/>
    </w:pPr>
    <w:rPr>
      <w:rFonts w:ascii="Arial" w:hAnsi="Arial" w:eastAsia="等线" w:cs="Arial"/>
      <w:kern w:val="0"/>
      <w:sz w:val="22"/>
      <w:szCs w:val="22"/>
    </w:rPr>
  </w:style>
  <w:style w:type="paragraph" w:customStyle="1" w:styleId="52">
    <w:name w:val="2标题"/>
    <w:basedOn w:val="1"/>
    <w:next w:val="1"/>
    <w:link w:val="53"/>
    <w:qFormat/>
    <w:uiPriority w:val="0"/>
    <w:pPr>
      <w:numPr>
        <w:ilvl w:val="0"/>
        <w:numId w:val="2"/>
      </w:numPr>
      <w:tabs>
        <w:tab w:val="left" w:pos="9092"/>
      </w:tabs>
      <w:spacing w:before="50" w:beforeLines="50" w:line="320" w:lineRule="exact"/>
      <w:ind w:hanging="350" w:hangingChars="350"/>
    </w:pPr>
    <w:rPr>
      <w:szCs w:val="21"/>
    </w:rPr>
  </w:style>
  <w:style w:type="character" w:customStyle="1" w:styleId="53">
    <w:name w:val="2标题 字符"/>
    <w:basedOn w:val="24"/>
    <w:link w:val="52"/>
    <w:qFormat/>
    <w:uiPriority w:val="0"/>
    <w:rPr>
      <w:kern w:val="2"/>
      <w:sz w:val="21"/>
      <w:szCs w:val="21"/>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2F894-DC81-43C6-9512-3C3B2F184D86}">
  <ds:schemaRefs/>
</ds:datastoreItem>
</file>

<file path=docProps/app.xml><?xml version="1.0" encoding="utf-8"?>
<Properties xmlns="http://schemas.openxmlformats.org/officeDocument/2006/extended-properties" xmlns:vt="http://schemas.openxmlformats.org/officeDocument/2006/docPropsVTypes">
  <Template>Normal</Template>
  <Pages>9</Pages>
  <Words>4212</Words>
  <Characters>4731</Characters>
  <Lines>42</Lines>
  <Paragraphs>11</Paragraphs>
  <TotalTime>25</TotalTime>
  <ScaleCrop>false</ScaleCrop>
  <LinksUpToDate>false</LinksUpToDate>
  <CharactersWithSpaces>5060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2020-04-15T15:28:00Z</dcterms:created>
  <dc:creator>simcere</dc:creator>
  <cp:lastModifiedBy>LIU</cp:lastModifiedBy>
  <cp:lastPrinted>2019-03-06T01:25:00Z</cp:lastPrinted>
  <dcterms:modified xsi:type="dcterms:W3CDTF">2024-11-26T07:55:51Z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54D164A284E0497BA98112E8F5D53169_13</vt:lpwstr>
  </property>
</Properties>
</file>